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807466869"/>
        <w:docPartObj>
          <w:docPartGallery w:val="Cover Pages"/>
          <w:docPartUnique/>
        </w:docPartObj>
      </w:sdtPr>
      <w:sdtEndPr/>
      <w:sdtContent>
        <w:p w14:paraId="213FDA83" w14:textId="46988695" w:rsidR="00026ACE" w:rsidRDefault="00DA5403">
          <w:pPr>
            <w:spacing w:after="160" w:line="259" w:lineRule="auto"/>
          </w:pPr>
        </w:p>
      </w:sdtContent>
    </w:sdt>
    <w:p w14:paraId="140294E4" w14:textId="77777777" w:rsidR="00D50EC9" w:rsidRDefault="00D50EC9" w:rsidP="00751190">
      <w:pPr>
        <w:framePr w:h="284" w:hRule="exact" w:wrap="auto" w:hAnchor="text" w:y="-136"/>
        <w:spacing w:after="160" w:line="259" w:lineRule="auto"/>
        <w:rPr>
          <w:rFonts w:eastAsiaTheme="majorEastAsia"/>
          <w:color w:val="2F5496" w:themeColor="accent1" w:themeShade="BF"/>
          <w:sz w:val="32"/>
          <w:szCs w:val="32"/>
        </w:rPr>
      </w:pPr>
    </w:p>
    <w:p w14:paraId="50138FEF" w14:textId="77777777" w:rsidR="00B630DE" w:rsidRDefault="00B630DE" w:rsidP="00751190">
      <w:pPr>
        <w:framePr w:h="284" w:hRule="exact" w:wrap="auto" w:hAnchor="text" w:y="-136"/>
        <w:spacing w:after="160" w:line="259" w:lineRule="auto"/>
        <w:rPr>
          <w:rFonts w:eastAsiaTheme="majorEastAsia"/>
          <w:color w:val="2F5496" w:themeColor="accent1" w:themeShade="BF"/>
          <w:sz w:val="32"/>
          <w:szCs w:val="32"/>
        </w:rPr>
      </w:pPr>
    </w:p>
    <w:p w14:paraId="583366F5" w14:textId="1B2E08C8" w:rsidR="00B630DE" w:rsidRDefault="00B630DE" w:rsidP="00751190">
      <w:pPr>
        <w:framePr w:h="284" w:hRule="exact" w:wrap="auto" w:hAnchor="text" w:y="-136"/>
        <w:spacing w:after="160" w:line="259" w:lineRule="auto"/>
        <w:rPr>
          <w:rFonts w:eastAsiaTheme="majorEastAsia"/>
          <w:color w:val="2F5496" w:themeColor="accent1" w:themeShade="BF"/>
          <w:sz w:val="32"/>
          <w:szCs w:val="32"/>
        </w:rPr>
        <w:sectPr w:rsidR="00B630DE" w:rsidSect="00EC7A4D">
          <w:headerReference w:type="first" r:id="rId8"/>
          <w:pgSz w:w="11906" w:h="16838"/>
          <w:pgMar w:top="0" w:right="1417" w:bottom="0" w:left="1417" w:header="170" w:footer="567" w:gutter="0"/>
          <w:pgNumType w:start="0"/>
          <w:cols w:space="708"/>
          <w:titlePg/>
          <w:docGrid w:linePitch="360"/>
        </w:sectPr>
      </w:pPr>
    </w:p>
    <w:sdt>
      <w:sdtPr>
        <w:rPr>
          <w:rFonts w:eastAsiaTheme="minorHAnsi" w:cs="Arial"/>
          <w:color w:val="auto"/>
          <w:sz w:val="20"/>
          <w:szCs w:val="20"/>
          <w:lang w:eastAsia="en-US"/>
        </w:rPr>
        <w:id w:val="-14668108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A2313A" w14:textId="586C7159" w:rsidR="00720882" w:rsidRPr="008B51EC" w:rsidRDefault="00720882" w:rsidP="001732AF">
          <w:pPr>
            <w:pStyle w:val="Nagwekspisutreci"/>
            <w:numPr>
              <w:ilvl w:val="0"/>
              <w:numId w:val="0"/>
            </w:numPr>
            <w:jc w:val="center"/>
            <w:rPr>
              <w:rFonts w:cs="Arial"/>
            </w:rPr>
          </w:pPr>
          <w:r w:rsidRPr="008B51EC">
            <w:rPr>
              <w:rFonts w:cs="Arial"/>
            </w:rPr>
            <w:t>Spis treści</w:t>
          </w:r>
        </w:p>
        <w:p w14:paraId="3FEFE56C" w14:textId="38DCC720" w:rsidR="003632C7" w:rsidRDefault="00720882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386106" w:history="1">
            <w:r w:rsidR="003632C7" w:rsidRPr="00C07883">
              <w:rPr>
                <w:rStyle w:val="Hipercze"/>
                <w:noProof/>
              </w:rPr>
              <w:t>1.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Podstawa opracowanie :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_Toc40386106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2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714139C5" w14:textId="1A8D6072" w:rsidR="003632C7" w:rsidRDefault="00DA540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07" w:history="1">
            <w:r w:rsidR="003632C7" w:rsidRPr="00C07883">
              <w:rPr>
                <w:rStyle w:val="Hipercze"/>
                <w:noProof/>
              </w:rPr>
              <w:t>2.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Zakres opracowanie :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_Toc40386107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2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6E523D17" w14:textId="441D2B24" w:rsidR="003632C7" w:rsidRDefault="00DA540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08" w:history="1">
            <w:r w:rsidR="003632C7" w:rsidRPr="00C07883">
              <w:rPr>
                <w:rStyle w:val="Hipercze"/>
                <w:noProof/>
              </w:rPr>
              <w:t>3.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Zasilanie obiektu, usunięcie kolizji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_Toc40386108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2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63FE8561" w14:textId="150FBC06" w:rsidR="003632C7" w:rsidRDefault="00DA540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09" w:history="1">
            <w:r w:rsidR="003632C7" w:rsidRPr="00C07883">
              <w:rPr>
                <w:rStyle w:val="Hipercze"/>
                <w:noProof/>
              </w:rPr>
              <w:t>4.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Oświetlenie terenu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_Toc40386109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2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364FB4FA" w14:textId="38D17190" w:rsidR="003632C7" w:rsidRDefault="00DA540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0" w:history="1">
            <w:r w:rsidR="003632C7" w:rsidRPr="00C07883">
              <w:rPr>
                <w:rStyle w:val="Hipercze"/>
                <w:rFonts w:cstheme="minorHAnsi"/>
                <w:noProof/>
              </w:rPr>
              <w:t>5.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WYMAGANIA STAWIANE SŁUPOM OŚWIETLENIOWYM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_Toc40386110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2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2ADEB363" w14:textId="6773A676" w:rsidR="003632C7" w:rsidRDefault="00DA540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1" w:history="1">
            <w:r w:rsidR="003632C7" w:rsidRPr="00C07883">
              <w:rPr>
                <w:rStyle w:val="Hipercze"/>
                <w:noProof/>
              </w:rPr>
              <w:t>6.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TECHNOLOGIA UKŁADANIA KABLA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_Toc40386111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3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3C94AB44" w14:textId="077FF21A" w:rsidR="003632C7" w:rsidRDefault="00DA5403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2" w:history="1">
            <w:r w:rsidR="003632C7" w:rsidRPr="00C07883">
              <w:rPr>
                <w:rStyle w:val="Hipercze"/>
                <w:noProof/>
              </w:rPr>
              <w:t>6.1 Skrzyżowania i zbliżenia kabli z innymi urządzeniami podziemnymi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_Toc40386112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3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2E7B226D" w14:textId="1C27563A" w:rsidR="003632C7" w:rsidRDefault="00DA5403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3" w:history="1">
            <w:r w:rsidR="003632C7" w:rsidRPr="00C07883">
              <w:rPr>
                <w:rStyle w:val="Hipercze"/>
                <w:noProof/>
              </w:rPr>
              <w:t>6.2 Skrzyżowania i zbliżenia kabli z innymi urządzeniami podziemnymi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_Toc40386113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4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44E47774" w14:textId="21F48D52" w:rsidR="003632C7" w:rsidRDefault="00DA5403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4" w:history="1">
            <w:r w:rsidR="003632C7" w:rsidRPr="00C07883">
              <w:rPr>
                <w:rStyle w:val="Hipercze"/>
                <w:noProof/>
              </w:rPr>
              <w:t>6.3 Skrzyżowania i zbliżenia kabli z drogami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_Toc40386114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4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0BC77E67" w14:textId="0F66EB72" w:rsidR="003632C7" w:rsidRDefault="00DA5403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5" w:history="1">
            <w:r w:rsidR="003632C7" w:rsidRPr="00C07883">
              <w:rPr>
                <w:rStyle w:val="Hipercze"/>
                <w:noProof/>
              </w:rPr>
              <w:t>6.4 Układanie przepustów kablowych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_Toc40386115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4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7F48E00C" w14:textId="52D00DF4" w:rsidR="003632C7" w:rsidRDefault="00DA5403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6" w:history="1">
            <w:r w:rsidR="003632C7" w:rsidRPr="00C07883">
              <w:rPr>
                <w:rStyle w:val="Hipercze"/>
                <w:noProof/>
              </w:rPr>
              <w:t>6.5 Oznaczenie linii kablowych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_Toc40386116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5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29C83A20" w14:textId="018AD3D1" w:rsidR="003632C7" w:rsidRDefault="00DA5403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7" w:history="1">
            <w:r w:rsidR="003632C7" w:rsidRPr="00C07883">
              <w:rPr>
                <w:rStyle w:val="Hipercze"/>
                <w:noProof/>
              </w:rPr>
              <w:t>6.6 Trasowanie linii elektroenergetycznych i lokalizacja słupów oświetleniowych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_Toc40386117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5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016AAA95" w14:textId="06C83ABB" w:rsidR="003632C7" w:rsidRDefault="00DA540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8" w:history="1">
            <w:r w:rsidR="003632C7" w:rsidRPr="00C07883">
              <w:rPr>
                <w:rStyle w:val="Hipercze"/>
                <w:noProof/>
              </w:rPr>
              <w:t>7.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Wykopy pod słupy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_Toc40386118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5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741EB825" w14:textId="6E0F86C3" w:rsidR="003632C7" w:rsidRDefault="00DA540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19" w:history="1">
            <w:r w:rsidR="003632C7" w:rsidRPr="00C07883">
              <w:rPr>
                <w:rStyle w:val="Hipercze"/>
                <w:noProof/>
              </w:rPr>
              <w:t>8.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Montaż słupów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_Toc40386119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6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598B4F1D" w14:textId="1F775924" w:rsidR="003632C7" w:rsidRDefault="00DA5403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20" w:history="1">
            <w:r w:rsidR="003632C7" w:rsidRPr="00C07883">
              <w:rPr>
                <w:rStyle w:val="Hipercze"/>
                <w:noProof/>
              </w:rPr>
              <w:t>9.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Ochrona środowiska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_Toc40386120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6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5066F1A9" w14:textId="106C4018" w:rsidR="003632C7" w:rsidRDefault="00DA5403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21" w:history="1">
            <w:r w:rsidR="003632C7" w:rsidRPr="00C07883">
              <w:rPr>
                <w:rStyle w:val="Hipercze"/>
                <w:noProof/>
              </w:rPr>
              <w:t>10.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Geotechniczne warunki posadowienia obiektu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_Toc40386121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6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1851D057" w14:textId="205D9CB8" w:rsidR="003632C7" w:rsidRDefault="00DA5403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22" w:history="1">
            <w:r w:rsidR="003632C7" w:rsidRPr="00C07883">
              <w:rPr>
                <w:rStyle w:val="Hipercze"/>
                <w:noProof/>
              </w:rPr>
              <w:t>11.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Informacja o obszarze oddziaływania obiektu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_Toc40386122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6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15B25B52" w14:textId="0F132EFF" w:rsidR="003632C7" w:rsidRDefault="00DA5403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23" w:history="1">
            <w:r w:rsidR="003632C7" w:rsidRPr="00C07883">
              <w:rPr>
                <w:rStyle w:val="Hipercze"/>
                <w:noProof/>
              </w:rPr>
              <w:t>12.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Dane dotyczące ochrony zabytków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_Toc40386123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6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766617BA" w14:textId="439F5913" w:rsidR="003632C7" w:rsidRDefault="00DA5403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24" w:history="1">
            <w:r w:rsidR="003632C7" w:rsidRPr="00C07883">
              <w:rPr>
                <w:rStyle w:val="Hipercze"/>
                <w:rFonts w:asciiTheme="majorHAnsi" w:hAnsiTheme="majorHAnsi"/>
                <w:noProof/>
              </w:rPr>
              <w:t>13.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rFonts w:cstheme="minorHAnsi"/>
                <w:noProof/>
              </w:rPr>
              <w:t>Dane określające wpływ eksploatacji górniczej na teren inwestycji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_Toc40386124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7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45A92A97" w14:textId="769A53DF" w:rsidR="003632C7" w:rsidRDefault="00DA5403">
          <w:pPr>
            <w:pStyle w:val="Spistreci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40386125" w:history="1">
            <w:r w:rsidR="003632C7" w:rsidRPr="00C07883">
              <w:rPr>
                <w:rStyle w:val="Hipercze"/>
                <w:b/>
                <w:bCs/>
                <w:noProof/>
              </w:rPr>
              <w:t>I.</w:t>
            </w:r>
            <w:r w:rsidR="003632C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632C7" w:rsidRPr="00C07883">
              <w:rPr>
                <w:rStyle w:val="Hipercze"/>
                <w:noProof/>
              </w:rPr>
              <w:t>Bezpieczeństwo i ochrona zdrowia</w:t>
            </w:r>
            <w:r w:rsidR="003632C7">
              <w:rPr>
                <w:noProof/>
                <w:webHidden/>
              </w:rPr>
              <w:tab/>
            </w:r>
            <w:r w:rsidR="003632C7">
              <w:rPr>
                <w:noProof/>
                <w:webHidden/>
              </w:rPr>
              <w:fldChar w:fldCharType="begin"/>
            </w:r>
            <w:r w:rsidR="003632C7">
              <w:rPr>
                <w:noProof/>
                <w:webHidden/>
              </w:rPr>
              <w:instrText xml:space="preserve"> PAGEREF _Toc40386125 \h </w:instrText>
            </w:r>
            <w:r w:rsidR="003632C7">
              <w:rPr>
                <w:noProof/>
                <w:webHidden/>
              </w:rPr>
            </w:r>
            <w:r w:rsidR="003632C7">
              <w:rPr>
                <w:noProof/>
                <w:webHidden/>
              </w:rPr>
              <w:fldChar w:fldCharType="separate"/>
            </w:r>
            <w:r w:rsidR="003632C7">
              <w:rPr>
                <w:noProof/>
                <w:webHidden/>
              </w:rPr>
              <w:t>8</w:t>
            </w:r>
            <w:r w:rsidR="003632C7">
              <w:rPr>
                <w:noProof/>
                <w:webHidden/>
              </w:rPr>
              <w:fldChar w:fldCharType="end"/>
            </w:r>
          </w:hyperlink>
        </w:p>
        <w:p w14:paraId="46471CA4" w14:textId="05D3AB9D" w:rsidR="00720882" w:rsidRDefault="00720882">
          <w:r>
            <w:rPr>
              <w:b/>
              <w:bCs/>
            </w:rPr>
            <w:fldChar w:fldCharType="end"/>
          </w:r>
        </w:p>
      </w:sdtContent>
    </w:sdt>
    <w:p w14:paraId="6699772D" w14:textId="578634CB" w:rsidR="005D2F4E" w:rsidRDefault="005D2F4E">
      <w:pPr>
        <w:spacing w:after="160" w:line="259" w:lineRule="auto"/>
        <w:rPr>
          <w:rFonts w:eastAsiaTheme="majorEastAsia"/>
          <w:color w:val="2F5496" w:themeColor="accent1" w:themeShade="BF"/>
          <w:sz w:val="32"/>
          <w:szCs w:val="32"/>
        </w:rPr>
      </w:pPr>
    </w:p>
    <w:p w14:paraId="3E2C653C" w14:textId="74CD610F" w:rsidR="00BA2655" w:rsidRPr="001B6CAB" w:rsidRDefault="003F2A33" w:rsidP="00BA2655">
      <w:pPr>
        <w:spacing w:after="160" w:line="259" w:lineRule="auto"/>
        <w:rPr>
          <w:rFonts w:eastAsiaTheme="majorEastAsia"/>
          <w:color w:val="2F5496" w:themeColor="accent1" w:themeShade="BF"/>
          <w:sz w:val="32"/>
          <w:szCs w:val="32"/>
        </w:rPr>
      </w:pPr>
      <w:r>
        <w:t xml:space="preserve"> </w:t>
      </w:r>
      <w:bookmarkStart w:id="0" w:name="_Toc31608321"/>
      <w:bookmarkStart w:id="1" w:name="_Toc33388327"/>
      <w:r w:rsidR="00BA2655" w:rsidRPr="00684FD4">
        <w:rPr>
          <w:rFonts w:asciiTheme="minorHAnsi" w:hAnsiTheme="minorHAnsi" w:cstheme="minorHAnsi"/>
          <w:sz w:val="22"/>
          <w:szCs w:val="22"/>
        </w:rPr>
        <w:br w:type="page"/>
      </w:r>
    </w:p>
    <w:bookmarkEnd w:id="0"/>
    <w:bookmarkEnd w:id="1"/>
    <w:p w14:paraId="48348F74" w14:textId="77777777" w:rsidR="00BA2655" w:rsidRPr="00684FD4" w:rsidRDefault="00BA2655" w:rsidP="00BA2655">
      <w:pPr>
        <w:spacing w:after="43" w:line="244" w:lineRule="auto"/>
        <w:ind w:left="13"/>
        <w:jc w:val="both"/>
        <w:rPr>
          <w:rFonts w:asciiTheme="minorHAnsi" w:hAnsiTheme="minorHAnsi" w:cstheme="minorHAnsi"/>
          <w:sz w:val="22"/>
          <w:szCs w:val="22"/>
        </w:rPr>
      </w:pPr>
    </w:p>
    <w:p w14:paraId="23703B1F" w14:textId="5A6952F4" w:rsidR="00BA2655" w:rsidRPr="00BF4E79" w:rsidRDefault="00BA2655" w:rsidP="00DE072D">
      <w:pPr>
        <w:pStyle w:val="Nagwek2"/>
        <w:numPr>
          <w:ilvl w:val="0"/>
          <w:numId w:val="4"/>
        </w:numPr>
      </w:pPr>
      <w:bookmarkStart w:id="2" w:name="_Toc40188756"/>
      <w:bookmarkStart w:id="3" w:name="_Toc40386106"/>
      <w:r w:rsidRPr="00BF4E79">
        <w:t xml:space="preserve">Podstawa </w:t>
      </w:r>
      <w:proofErr w:type="gramStart"/>
      <w:r w:rsidRPr="00BF4E79">
        <w:t>opracowanie :</w:t>
      </w:r>
      <w:bookmarkEnd w:id="2"/>
      <w:bookmarkEnd w:id="3"/>
      <w:proofErr w:type="gramEnd"/>
    </w:p>
    <w:p w14:paraId="2398CFE8" w14:textId="77777777" w:rsidR="00BA2655" w:rsidRPr="00684FD4" w:rsidRDefault="00BA2655" w:rsidP="00BA2655">
      <w:pPr>
        <w:spacing w:after="43" w:line="244" w:lineRule="auto"/>
        <w:ind w:left="13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           Podstawę opracowania niniejszego projektu stanowią:</w:t>
      </w:r>
    </w:p>
    <w:p w14:paraId="386CC13C" w14:textId="77777777" w:rsidR="00BA2655" w:rsidRPr="00684FD4" w:rsidRDefault="00BA2655" w:rsidP="00BA2655">
      <w:pPr>
        <w:ind w:firstLine="480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 zlecenie Zamawiającego,</w:t>
      </w:r>
    </w:p>
    <w:p w14:paraId="3F3DFF5A" w14:textId="77777777" w:rsidR="00BA2655" w:rsidRPr="00684FD4" w:rsidRDefault="00BA2655" w:rsidP="00BA2655">
      <w:pPr>
        <w:ind w:firstLine="480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 projekty budowlane branżowe,</w:t>
      </w:r>
    </w:p>
    <w:p w14:paraId="4879F065" w14:textId="77777777" w:rsidR="00BA2655" w:rsidRPr="00684FD4" w:rsidRDefault="00BA2655" w:rsidP="00BA2655">
      <w:pPr>
        <w:ind w:firstLine="480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 wytyczne Inwestora,</w:t>
      </w:r>
    </w:p>
    <w:p w14:paraId="09081E39" w14:textId="77777777" w:rsidR="00BA2655" w:rsidRPr="00684FD4" w:rsidRDefault="00BA2655" w:rsidP="00BA2655">
      <w:pPr>
        <w:ind w:firstLine="480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 obowiązujące normy, przepisy i rozporządzenia.</w:t>
      </w:r>
    </w:p>
    <w:p w14:paraId="177C27C8" w14:textId="51C3C918" w:rsidR="00BA2655" w:rsidRPr="00BF4E79" w:rsidRDefault="00BA2655" w:rsidP="00DE072D">
      <w:pPr>
        <w:pStyle w:val="Nagwek2"/>
        <w:numPr>
          <w:ilvl w:val="0"/>
          <w:numId w:val="4"/>
        </w:numPr>
      </w:pPr>
      <w:bookmarkStart w:id="4" w:name="_Toc40188757"/>
      <w:bookmarkStart w:id="5" w:name="_Toc40386107"/>
      <w:r w:rsidRPr="00BF4E79">
        <w:t xml:space="preserve">Zakres </w:t>
      </w:r>
      <w:proofErr w:type="gramStart"/>
      <w:r w:rsidRPr="00BF4E79">
        <w:t>opracowanie :</w:t>
      </w:r>
      <w:bookmarkEnd w:id="4"/>
      <w:bookmarkEnd w:id="5"/>
      <w:proofErr w:type="gramEnd"/>
    </w:p>
    <w:p w14:paraId="110EEA8B" w14:textId="27B9054A" w:rsidR="00BA2655" w:rsidRDefault="00BA2655" w:rsidP="00DE072D">
      <w:pPr>
        <w:numPr>
          <w:ilvl w:val="0"/>
          <w:numId w:val="6"/>
        </w:numPr>
        <w:suppressAutoHyphens/>
        <w:spacing w:after="25" w:line="242" w:lineRule="auto"/>
        <w:ind w:left="0" w:firstLine="480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zasilanie podstawowe</w:t>
      </w:r>
    </w:p>
    <w:p w14:paraId="000CA507" w14:textId="0D59417D" w:rsidR="00A73C18" w:rsidRDefault="003632C7" w:rsidP="00DE072D">
      <w:pPr>
        <w:numPr>
          <w:ilvl w:val="0"/>
          <w:numId w:val="6"/>
        </w:numPr>
        <w:suppressAutoHyphens/>
        <w:spacing w:after="25" w:line="242" w:lineRule="auto"/>
        <w:ind w:left="0" w:firstLine="4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usunięcie</w:t>
      </w:r>
      <w:r w:rsidR="00A73C1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kolizji</w:t>
      </w:r>
    </w:p>
    <w:p w14:paraId="64F62D18" w14:textId="2C128A14" w:rsidR="00A73C18" w:rsidRDefault="00A73C18" w:rsidP="00DE072D">
      <w:pPr>
        <w:numPr>
          <w:ilvl w:val="0"/>
          <w:numId w:val="6"/>
        </w:numPr>
        <w:suppressAutoHyphens/>
        <w:spacing w:after="25" w:line="242" w:lineRule="auto"/>
        <w:ind w:left="0" w:firstLine="4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oświetlenie terenu </w:t>
      </w:r>
    </w:p>
    <w:p w14:paraId="5E47FDBA" w14:textId="77777777" w:rsidR="00A73C18" w:rsidRPr="00684FD4" w:rsidRDefault="00A73C18" w:rsidP="00A73C18">
      <w:pPr>
        <w:suppressAutoHyphens/>
        <w:spacing w:after="25" w:line="242" w:lineRule="auto"/>
        <w:ind w:left="480"/>
        <w:jc w:val="both"/>
        <w:rPr>
          <w:rFonts w:asciiTheme="minorHAnsi" w:hAnsiTheme="minorHAnsi" w:cstheme="minorHAnsi"/>
          <w:sz w:val="22"/>
          <w:szCs w:val="22"/>
        </w:rPr>
      </w:pPr>
    </w:p>
    <w:p w14:paraId="04488388" w14:textId="5844F6DB" w:rsidR="00BA2655" w:rsidRPr="00BF4E79" w:rsidRDefault="00BA2655" w:rsidP="00DE072D">
      <w:pPr>
        <w:pStyle w:val="Nagwek2"/>
        <w:numPr>
          <w:ilvl w:val="0"/>
          <w:numId w:val="4"/>
        </w:numPr>
      </w:pPr>
      <w:bookmarkStart w:id="6" w:name="_Toc40188758"/>
      <w:bookmarkStart w:id="7" w:name="_Toc40386108"/>
      <w:r w:rsidRPr="00BF4E79">
        <w:t>Zasilanie obiektu</w:t>
      </w:r>
      <w:bookmarkEnd w:id="6"/>
      <w:r w:rsidR="001E29C5">
        <w:t>, usunięcie kolizji</w:t>
      </w:r>
      <w:bookmarkEnd w:id="7"/>
    </w:p>
    <w:p w14:paraId="62FA2DCF" w14:textId="68BF0F8A" w:rsidR="00FA3E54" w:rsidRDefault="00FA3E54" w:rsidP="00BA2655">
      <w:pPr>
        <w:spacing w:after="43" w:line="244" w:lineRule="auto"/>
        <w:ind w:left="1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BA2655" w:rsidRPr="00684FD4">
        <w:rPr>
          <w:rFonts w:asciiTheme="minorHAnsi" w:hAnsiTheme="minorHAnsi" w:cstheme="minorHAnsi"/>
          <w:sz w:val="22"/>
          <w:szCs w:val="22"/>
        </w:rPr>
        <w:t xml:space="preserve">aprojektowano </w:t>
      </w:r>
      <w:r w:rsidR="00BA2655">
        <w:rPr>
          <w:rFonts w:asciiTheme="minorHAnsi" w:hAnsiTheme="minorHAnsi" w:cstheme="minorHAnsi"/>
          <w:sz w:val="22"/>
          <w:szCs w:val="22"/>
        </w:rPr>
        <w:t>zasilanie kablowe</w:t>
      </w:r>
      <w:r>
        <w:rPr>
          <w:rFonts w:asciiTheme="minorHAnsi" w:hAnsiTheme="minorHAnsi" w:cstheme="minorHAnsi"/>
          <w:sz w:val="22"/>
          <w:szCs w:val="22"/>
        </w:rPr>
        <w:t>. Opracowanie zasilania po stronie Zakładu energetycznego.</w:t>
      </w:r>
    </w:p>
    <w:p w14:paraId="04C41520" w14:textId="2F7DAE99" w:rsidR="001E29C5" w:rsidRDefault="001E29C5" w:rsidP="00BA2655">
      <w:pPr>
        <w:spacing w:after="43" w:line="244" w:lineRule="auto"/>
        <w:ind w:left="1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związku z projektowaną Inwestycją </w:t>
      </w:r>
      <w:r w:rsidR="00964C53">
        <w:rPr>
          <w:rFonts w:asciiTheme="minorHAnsi" w:hAnsiTheme="minorHAnsi" w:cstheme="minorHAnsi"/>
          <w:sz w:val="22"/>
          <w:szCs w:val="22"/>
        </w:rPr>
        <w:t xml:space="preserve">wynikły kolizji. </w:t>
      </w:r>
      <w:proofErr w:type="gramStart"/>
      <w:r w:rsidR="00964C53">
        <w:rPr>
          <w:rFonts w:asciiTheme="minorHAnsi" w:hAnsiTheme="minorHAnsi" w:cstheme="minorHAnsi"/>
          <w:sz w:val="22"/>
          <w:szCs w:val="22"/>
        </w:rPr>
        <w:t>Kable  należy</w:t>
      </w:r>
      <w:proofErr w:type="gramEnd"/>
      <w:r w:rsidR="00964C53">
        <w:rPr>
          <w:rFonts w:asciiTheme="minorHAnsi" w:hAnsiTheme="minorHAnsi" w:cstheme="minorHAnsi"/>
          <w:sz w:val="22"/>
          <w:szCs w:val="22"/>
        </w:rPr>
        <w:t xml:space="preserve"> </w:t>
      </w:r>
      <w:r w:rsidR="0041195A">
        <w:rPr>
          <w:rFonts w:asciiTheme="minorHAnsi" w:hAnsiTheme="minorHAnsi" w:cstheme="minorHAnsi"/>
          <w:sz w:val="22"/>
          <w:szCs w:val="22"/>
        </w:rPr>
        <w:t xml:space="preserve">zdemontować i ułożyć nowe kablowe po nowych trasach. </w:t>
      </w:r>
      <w:r w:rsidR="007528CD">
        <w:rPr>
          <w:rFonts w:asciiTheme="minorHAnsi" w:hAnsiTheme="minorHAnsi" w:cstheme="minorHAnsi"/>
          <w:sz w:val="22"/>
          <w:szCs w:val="22"/>
        </w:rPr>
        <w:t xml:space="preserve"> Dopuszcza się wykonanie muf kablowych. Kable przez demontażem należy zinwentaryzować. </w:t>
      </w:r>
    </w:p>
    <w:p w14:paraId="30B2286A" w14:textId="77777777" w:rsidR="0041195A" w:rsidRDefault="0041195A" w:rsidP="00BA2655">
      <w:pPr>
        <w:spacing w:after="43" w:line="244" w:lineRule="auto"/>
        <w:ind w:left="13"/>
        <w:jc w:val="both"/>
        <w:rPr>
          <w:rFonts w:asciiTheme="minorHAnsi" w:hAnsiTheme="minorHAnsi" w:cstheme="minorHAnsi"/>
          <w:sz w:val="22"/>
          <w:szCs w:val="22"/>
        </w:rPr>
      </w:pPr>
    </w:p>
    <w:p w14:paraId="6FAB7A38" w14:textId="0C38E793" w:rsidR="00BA2655" w:rsidRPr="00BF4E79" w:rsidRDefault="00FA3E54" w:rsidP="00DE072D">
      <w:pPr>
        <w:pStyle w:val="Nagwek2"/>
        <w:numPr>
          <w:ilvl w:val="0"/>
          <w:numId w:val="4"/>
        </w:numPr>
      </w:pPr>
      <w:bookmarkStart w:id="8" w:name="_Toc40386109"/>
      <w:r>
        <w:t>Oświetlenie terenu</w:t>
      </w:r>
      <w:bookmarkEnd w:id="8"/>
    </w:p>
    <w:p w14:paraId="68660DC8" w14:textId="2B2BD105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Zasilanie oświetlenia wykonać z </w:t>
      </w:r>
      <w:r w:rsidR="001F1185">
        <w:rPr>
          <w:rFonts w:asciiTheme="minorHAnsi" w:hAnsiTheme="minorHAnsi" w:cstheme="minorHAnsi"/>
          <w:sz w:val="22"/>
          <w:szCs w:val="22"/>
        </w:rPr>
        <w:t>istniejącej RG z pola F</w:t>
      </w:r>
      <w:proofErr w:type="gramStart"/>
      <w:r w:rsidR="001F1185">
        <w:rPr>
          <w:rFonts w:asciiTheme="minorHAnsi" w:hAnsiTheme="minorHAnsi" w:cstheme="minorHAnsi"/>
          <w:sz w:val="22"/>
          <w:szCs w:val="22"/>
        </w:rPr>
        <w:t xml:space="preserve">006 </w:t>
      </w:r>
      <w:r w:rsidRPr="00684FD4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684FD4">
        <w:rPr>
          <w:rFonts w:asciiTheme="minorHAnsi" w:hAnsiTheme="minorHAnsi" w:cstheme="minorHAnsi"/>
          <w:sz w:val="22"/>
          <w:szCs w:val="22"/>
        </w:rPr>
        <w:t xml:space="preserve"> Zasilanie opraw wykonać kablem YKY5x</w:t>
      </w:r>
      <w:r w:rsidR="007528CD">
        <w:rPr>
          <w:rFonts w:asciiTheme="minorHAnsi" w:hAnsiTheme="minorHAnsi" w:cstheme="minorHAnsi"/>
          <w:sz w:val="22"/>
          <w:szCs w:val="22"/>
        </w:rPr>
        <w:t>6</w:t>
      </w:r>
      <w:r w:rsidRPr="00684FD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2B9A68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Oświetlenie </w:t>
      </w:r>
      <w:proofErr w:type="gramStart"/>
      <w:r w:rsidRPr="00684FD4">
        <w:rPr>
          <w:rFonts w:asciiTheme="minorHAnsi" w:hAnsiTheme="minorHAnsi" w:cstheme="minorHAnsi"/>
          <w:sz w:val="22"/>
          <w:szCs w:val="22"/>
        </w:rPr>
        <w:t>terenu  zaprojektowano</w:t>
      </w:r>
      <w:proofErr w:type="gramEnd"/>
      <w:r w:rsidRPr="00684FD4">
        <w:rPr>
          <w:rFonts w:asciiTheme="minorHAnsi" w:hAnsiTheme="minorHAnsi" w:cstheme="minorHAnsi"/>
          <w:sz w:val="22"/>
          <w:szCs w:val="22"/>
        </w:rPr>
        <w:t xml:space="preserve"> oprawami typu LED. </w:t>
      </w:r>
    </w:p>
    <w:p w14:paraId="59CF5F12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Oprawy montować na słupach projektowanych z wysięgnikami zgodnie z legendą na rysunki PZT.</w:t>
      </w:r>
    </w:p>
    <w:p w14:paraId="037F26D6" w14:textId="77777777" w:rsidR="00BA2655" w:rsidRPr="00684FD4" w:rsidRDefault="00BA2655" w:rsidP="00BA2655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Natężenie oświetlenia spełnia wymogi normy PN-EN -12464-2</w:t>
      </w:r>
    </w:p>
    <w:p w14:paraId="4001856E" w14:textId="77777777" w:rsidR="00BA2655" w:rsidRPr="00684FD4" w:rsidRDefault="00BA2655" w:rsidP="00BA2655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Układ sterowania oświetleniem zewnętrznym wykonać poprzez system oparty na sterowniku zmierzchowym i czasowym. </w:t>
      </w:r>
    </w:p>
    <w:p w14:paraId="1568B4D1" w14:textId="77777777" w:rsidR="00BA2655" w:rsidRPr="00684FD4" w:rsidRDefault="00BA2655" w:rsidP="00BA2655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Każdą oprawę należy zabezpieczyć wyłącznikiem nadmiarowo-prądowym typu B6A/1 umieszczonym we wnęce słupa i zasilić kablem YKY 3x1,5 prowadzonym wewnątrz słupa. </w:t>
      </w:r>
    </w:p>
    <w:p w14:paraId="6CED5FF5" w14:textId="77777777" w:rsidR="00BA2655" w:rsidRPr="00684FD4" w:rsidRDefault="00BA2655" w:rsidP="00BA2655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Zaprojektowano słupy stalowe ocynkowane o przekroju okrągłym, stożkowe o grubości ścianki 4mm, montowane na fundamentach prefabrykowanych, z wysięgnikami o długości 1,5m. Przyjęto słupy o wysokości 8m</w:t>
      </w:r>
    </w:p>
    <w:p w14:paraId="69873662" w14:textId="7FE39DD9" w:rsidR="00BA2655" w:rsidRDefault="00BA2655" w:rsidP="00BA2655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Całość robót wykonać zgodnie z obowiązującymi przepisami i normami.</w:t>
      </w:r>
    </w:p>
    <w:p w14:paraId="5A2B953A" w14:textId="77777777" w:rsidR="0041195A" w:rsidRPr="00684FD4" w:rsidRDefault="0041195A" w:rsidP="00BA2655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33E3B87" w14:textId="5463F5DF" w:rsidR="00BA2655" w:rsidRPr="00684FD4" w:rsidRDefault="00BA2655" w:rsidP="00DE072D">
      <w:pPr>
        <w:pStyle w:val="Nagwek2"/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bookmarkStart w:id="9" w:name="_Toc35896511"/>
      <w:bookmarkStart w:id="10" w:name="_Toc40188760"/>
      <w:bookmarkStart w:id="11" w:name="_Toc40386110"/>
      <w:r w:rsidRPr="00BF4E79">
        <w:t>WYMAGANIA STAWIANE SŁUPOM OŚWIETLENIOWYM</w:t>
      </w:r>
      <w:bookmarkEnd w:id="9"/>
      <w:bookmarkEnd w:id="10"/>
      <w:bookmarkEnd w:id="11"/>
    </w:p>
    <w:p w14:paraId="58C5CC4C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84FD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1.Projektowane słupy oświetleniowe powinny być wykonane ze stali ocynkowane posadowione na fundamencie , okrągłe lub sześciokątne  z co najmniej 5-letnim okresem gwarancji bez konieczności stosowania w tym okresie zabiegów konserwacyjnych . </w:t>
      </w:r>
    </w:p>
    <w:p w14:paraId="373B5625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84FD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2. Słupy oświetleniowe powinny być oznakowane trwałymi tabliczkami znamionowymi z nazwą producenta, datą realizacji inwestycji oraz kolejnym numerem począwszy od rozdzielnicy oświetleniowej. </w:t>
      </w:r>
    </w:p>
    <w:p w14:paraId="7A648C20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84FD4">
        <w:rPr>
          <w:rFonts w:asciiTheme="minorHAnsi" w:eastAsia="Arial" w:hAnsiTheme="minorHAnsi" w:cstheme="minorHAnsi"/>
          <w:sz w:val="22"/>
          <w:szCs w:val="22"/>
          <w:lang w:eastAsia="pl-PL"/>
        </w:rPr>
        <w:t>3.Wysięgniki powinny być dostosowane do opraw i słupów oświetleniowych używanych do oświetlenia. Wysięgniki powinny być zabezpieczone antykorozyjnie poprzez cynkowanie metodą ogniową</w:t>
      </w:r>
    </w:p>
    <w:p w14:paraId="7E609AC9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84FD4">
        <w:rPr>
          <w:rFonts w:asciiTheme="minorHAnsi" w:eastAsia="Calibri" w:hAnsiTheme="minorHAnsi" w:cstheme="minorHAnsi"/>
          <w:sz w:val="22"/>
          <w:szCs w:val="22"/>
          <w:lang w:eastAsia="pl-PL"/>
        </w:rPr>
        <w:t>4. Należy zachować ujednoliconą kolorystykę słupów stosując kolor RAL wg ustalenia z Zamawiającym</w:t>
      </w:r>
    </w:p>
    <w:p w14:paraId="5B1F1844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84FD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5.Konstrukcje wsporcze oświetlenia drogowego oraz wysięgniki muszą spełniać przede wszystkim wszelkie postanowienia obowiązujących norm w zakresie wymaganej wytrzymałości ze względu na występującą w danym terenie strefę wiatrową </w:t>
      </w:r>
    </w:p>
    <w:p w14:paraId="52F2BD4C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</w:pPr>
      <w:r w:rsidRPr="00684FD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6. Numeracja słupów widoczna od strony jezdni </w:t>
      </w:r>
    </w:p>
    <w:p w14:paraId="4554E939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</w:pPr>
      <w:r w:rsidRPr="00684FD4"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  <w:t>7. Powierzchnie metalowe konstrukcji stalowych zabezpieczone są antykorozyjnie poprzez cynkowanie ogniowe zgodnie z normą PN-EN ISO 1461. Konstrukcje te wraz z wysięgnikami, według palety kolorów RAL, a także pokryte powłokami anty-spray i anty-plakat.</w:t>
      </w:r>
    </w:p>
    <w:p w14:paraId="6583F6AA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</w:pPr>
      <w:r w:rsidRPr="00684FD4"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  <w:t>8. Do wysokości 30cm od powierzchni ziemi zabezpieczyć dodatkowo powłoką malarską w kolorze szarym jako dodatkową ochronne antykorozyjną</w:t>
      </w:r>
    </w:p>
    <w:p w14:paraId="129AB220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</w:pPr>
      <w:proofErr w:type="gramStart"/>
      <w:r w:rsidRPr="00684FD4"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  <w:lastRenderedPageBreak/>
        <w:t>9.W  słupach</w:t>
      </w:r>
      <w:proofErr w:type="gramEnd"/>
      <w:r w:rsidRPr="00684FD4"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  <w:t xml:space="preserve"> stosować złącza IP 54 lub równoważne </w:t>
      </w:r>
    </w:p>
    <w:p w14:paraId="53B02B59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</w:pPr>
    </w:p>
    <w:p w14:paraId="287BD83D" w14:textId="2F6EC143" w:rsidR="00BA2655" w:rsidRPr="00BF4E79" w:rsidRDefault="00BA2655" w:rsidP="00DE072D">
      <w:pPr>
        <w:pStyle w:val="Nagwek2"/>
        <w:numPr>
          <w:ilvl w:val="0"/>
          <w:numId w:val="4"/>
        </w:numPr>
      </w:pPr>
      <w:bookmarkStart w:id="12" w:name="_Toc35896513"/>
      <w:bookmarkStart w:id="13" w:name="_Toc40188761"/>
      <w:bookmarkStart w:id="14" w:name="_Toc40386111"/>
      <w:r w:rsidRPr="00BF4E79">
        <w:t>TECHNOLOGIA UKŁADANIA KABLA</w:t>
      </w:r>
      <w:bookmarkEnd w:id="12"/>
      <w:bookmarkEnd w:id="13"/>
      <w:bookmarkEnd w:id="14"/>
    </w:p>
    <w:p w14:paraId="32236D02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Kable układać w ziemi według trasy przedstawionej na projekcie zagospodarowania terenu oraz zgodnie z wymogami norm N SEP-E-004 i PN-76/E-05125. Przebieg trasy linii kablowej oraz lokalizację słupów należy wyznaczyć geodezyjnie, a po wybudowaniu należy wykonać inwentaryzację geodezyjna powykonawczą. </w:t>
      </w:r>
    </w:p>
    <w:p w14:paraId="1419BF32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Kabel niskiego napięcia oświetleniowe układać na głębokości 0,6m od powierzchni, zaś </w:t>
      </w:r>
      <w:proofErr w:type="gramStart"/>
      <w:r w:rsidRPr="00684FD4">
        <w:rPr>
          <w:rFonts w:asciiTheme="minorHAnsi" w:hAnsiTheme="minorHAnsi" w:cstheme="minorHAnsi"/>
          <w:sz w:val="22"/>
          <w:szCs w:val="22"/>
        </w:rPr>
        <w:t>linię  kablowe</w:t>
      </w:r>
      <w:proofErr w:type="gramEnd"/>
      <w:r w:rsidRPr="00684FD4">
        <w:rPr>
          <w:rFonts w:asciiTheme="minorHAnsi" w:hAnsiTheme="minorHAnsi" w:cstheme="minorHAnsi"/>
          <w:sz w:val="22"/>
          <w:szCs w:val="22"/>
        </w:rPr>
        <w:t xml:space="preserve"> zasilania  podstawie i rezerwowe oraz pozostałych urządzeń zlokalizowanych w terenie, na głębokości 0,7m w ziemi na 10 cm warstwie (podsypcie) piasku.</w:t>
      </w:r>
      <w:r w:rsidRPr="00684FD4">
        <w:rPr>
          <w:rStyle w:val="qowt-font3-arial"/>
          <w:rFonts w:asciiTheme="minorHAnsi" w:hAnsiTheme="minorHAnsi" w:cstheme="minorHAnsi"/>
          <w:color w:val="000000"/>
          <w:sz w:val="22"/>
          <w:szCs w:val="22"/>
        </w:rPr>
        <w:t xml:space="preserve"> Kable powinny być ułożone w rowie linią falistą z zapasem (1-3 % długości wykopu) wystarczającym na skompensowanie możliwych przesunięć gruntu.</w:t>
      </w:r>
    </w:p>
    <w:p w14:paraId="3AC88FFF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684FD4">
        <w:rPr>
          <w:rFonts w:asciiTheme="minorHAnsi" w:hAnsiTheme="minorHAnsi" w:cstheme="minorHAnsi"/>
          <w:sz w:val="22"/>
          <w:szCs w:val="22"/>
        </w:rPr>
        <w:t xml:space="preserve">Przykryć 10 cm warstwą piasku i 25 cm warstwą rodzimego gruntu. Na całej długości trasy rozciągnąć folię koloru niebieskiego. Całość zasypać. Na skrzyżowaniu kabli z </w:t>
      </w:r>
      <w:proofErr w:type="gramStart"/>
      <w:r w:rsidRPr="00684FD4">
        <w:rPr>
          <w:rFonts w:asciiTheme="minorHAnsi" w:hAnsiTheme="minorHAnsi" w:cstheme="minorHAnsi"/>
          <w:sz w:val="22"/>
          <w:szCs w:val="22"/>
        </w:rPr>
        <w:t>istniejącym  uzbrojeniem</w:t>
      </w:r>
      <w:proofErr w:type="gramEnd"/>
      <w:r w:rsidRPr="00684FD4">
        <w:rPr>
          <w:rFonts w:asciiTheme="minorHAnsi" w:hAnsiTheme="minorHAnsi" w:cstheme="minorHAnsi"/>
          <w:sz w:val="22"/>
          <w:szCs w:val="22"/>
        </w:rPr>
        <w:t xml:space="preserve"> oraz pod parkingiem i drogami kable prowadzić w  rurze ochronnej typu DVK. Przepusty należy zabezpieczyć przed zamuleniem.  W celu umożliwienia identyfikacji kabla należy założyć opaski na kablu co 10 </w:t>
      </w:r>
      <w:proofErr w:type="gramStart"/>
      <w:r w:rsidRPr="00684FD4">
        <w:rPr>
          <w:rFonts w:asciiTheme="minorHAnsi" w:hAnsiTheme="minorHAnsi" w:cstheme="minorHAnsi"/>
          <w:sz w:val="22"/>
          <w:szCs w:val="22"/>
        </w:rPr>
        <w:t>m ,</w:t>
      </w:r>
      <w:proofErr w:type="gramEnd"/>
      <w:r w:rsidRPr="00684FD4">
        <w:rPr>
          <w:rFonts w:asciiTheme="minorHAnsi" w:hAnsiTheme="minorHAnsi" w:cstheme="minorHAnsi"/>
          <w:sz w:val="22"/>
          <w:szCs w:val="22"/>
        </w:rPr>
        <w:t xml:space="preserve"> oraz za i przed przepustami opaski identyfikacyjne.</w:t>
      </w:r>
    </w:p>
    <w:p w14:paraId="3B48F145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Nie dopuszcza się stosowania muf kablowych na projektowanych kablach.</w:t>
      </w:r>
    </w:p>
    <w:p w14:paraId="785CB06A" w14:textId="77777777" w:rsidR="00BA2655" w:rsidRDefault="00BA2655" w:rsidP="00BA2655">
      <w:pPr>
        <w:ind w:left="284" w:firstLine="142"/>
        <w:jc w:val="both"/>
        <w:rPr>
          <w:rStyle w:val="qowt-font3-arial"/>
          <w:rFonts w:asciiTheme="minorHAnsi" w:hAnsiTheme="minorHAnsi" w:cstheme="minorHAnsi"/>
          <w:color w:val="000000"/>
          <w:sz w:val="22"/>
          <w:szCs w:val="22"/>
        </w:rPr>
      </w:pPr>
      <w:r w:rsidRPr="00684FD4">
        <w:rPr>
          <w:rStyle w:val="qowt-font3-arial"/>
          <w:rFonts w:asciiTheme="minorHAnsi" w:hAnsiTheme="minorHAnsi" w:cstheme="minorHAnsi"/>
          <w:color w:val="000000"/>
          <w:sz w:val="22"/>
          <w:szCs w:val="22"/>
        </w:rPr>
        <w:t xml:space="preserve">Do wnętrza budynku kabel z ziemi wprowadza się na głębokości co najmniej 0,4 m przez odcinek rury o średnicy wewnętrznej o 50% większej od średnicy kabla, obustronnie uszczelniony pierścieniami gumowymi i pochylony na zewnątrz budynku. </w:t>
      </w:r>
      <w:r w:rsidRPr="00684FD4">
        <w:rPr>
          <w:rStyle w:val="qowt-font3-arial"/>
          <w:rFonts w:asciiTheme="minorHAnsi" w:hAnsiTheme="minorHAnsi" w:cstheme="minorHAnsi"/>
          <w:color w:val="000000"/>
          <w:sz w:val="22"/>
          <w:szCs w:val="22"/>
        </w:rPr>
        <w:br/>
        <w:t>Stosuje się także termokurczliwy przepust murowy o średnicy dobranej do średnicy kabla, zapewniający wodoszczelność i gazoszczelność.  Przepust w otworze ściany zewnętrznej uszczelnia się natryskiwaną twardniejącą pianką.</w:t>
      </w:r>
    </w:p>
    <w:p w14:paraId="16E8D63C" w14:textId="77777777" w:rsidR="00BA2655" w:rsidRPr="00684FD4" w:rsidRDefault="00BA2655" w:rsidP="00BA2655">
      <w:pPr>
        <w:ind w:left="284" w:firstLine="142"/>
        <w:jc w:val="both"/>
        <w:rPr>
          <w:rStyle w:val="qowt-font3-arial"/>
          <w:rFonts w:asciiTheme="minorHAnsi" w:hAnsiTheme="minorHAnsi" w:cstheme="minorHAnsi"/>
          <w:color w:val="000000"/>
          <w:sz w:val="22"/>
          <w:szCs w:val="22"/>
        </w:rPr>
      </w:pPr>
    </w:p>
    <w:p w14:paraId="7D6F7BDB" w14:textId="77777777" w:rsidR="00BA2655" w:rsidRPr="00684FD4" w:rsidRDefault="00BA2655" w:rsidP="00BF4E79">
      <w:pPr>
        <w:pStyle w:val="Nagwek3"/>
      </w:pPr>
      <w:bookmarkStart w:id="15" w:name="_Toc35896514"/>
      <w:bookmarkStart w:id="16" w:name="_Toc40188762"/>
      <w:bookmarkStart w:id="17" w:name="_Toc40386112"/>
      <w:r>
        <w:t>6</w:t>
      </w:r>
      <w:r w:rsidRPr="00684FD4">
        <w:t>.1 Skrzyżowania i zbliżenia kabli z innymi urządzeniami podziemnymi</w:t>
      </w:r>
      <w:bookmarkEnd w:id="15"/>
      <w:bookmarkEnd w:id="16"/>
      <w:bookmarkEnd w:id="17"/>
      <w:r w:rsidRPr="00684FD4">
        <w:t xml:space="preserve"> </w:t>
      </w:r>
    </w:p>
    <w:p w14:paraId="38EF8C60" w14:textId="77777777" w:rsidR="00BA2655" w:rsidRPr="00684FD4" w:rsidRDefault="00BA2655" w:rsidP="00BA2655">
      <w:pPr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Tablica 1.</w:t>
      </w:r>
    </w:p>
    <w:p w14:paraId="58E9169D" w14:textId="77777777" w:rsidR="00BA2655" w:rsidRPr="00684FD4" w:rsidRDefault="00BA2655" w:rsidP="00BA2655">
      <w:pPr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Odległości między kablami ułożonymi w gruncie przy skrzyżowaniach i zbliżeniach.</w:t>
      </w:r>
    </w:p>
    <w:p w14:paraId="011579C7" w14:textId="77777777" w:rsidR="00BA2655" w:rsidRPr="00684FD4" w:rsidRDefault="00BA2655" w:rsidP="00BA2655">
      <w:pPr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</w:p>
    <w:tbl>
      <w:tblPr>
        <w:tblW w:w="0" w:type="auto"/>
        <w:tblInd w:w="-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"/>
        <w:gridCol w:w="5965"/>
        <w:gridCol w:w="1677"/>
        <w:gridCol w:w="631"/>
        <w:gridCol w:w="731"/>
      </w:tblGrid>
      <w:tr w:rsidR="00BA2655" w:rsidRPr="00684FD4" w14:paraId="57503A9E" w14:textId="77777777" w:rsidTr="004D4BAA">
        <w:trPr>
          <w:trHeight w:val="562"/>
        </w:trPr>
        <w:tc>
          <w:tcPr>
            <w:tcW w:w="3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ED7A9F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4485E980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L.p</w:t>
            </w:r>
            <w:proofErr w:type="spellEnd"/>
          </w:p>
          <w:p w14:paraId="605B9A45" w14:textId="77777777" w:rsidR="00BA2655" w:rsidRPr="00684FD4" w:rsidRDefault="00BA2655" w:rsidP="004D4B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3A253B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12B30BF2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Skrzyżowanie lub zbliżenie</w:t>
            </w:r>
          </w:p>
        </w:tc>
        <w:tc>
          <w:tcPr>
            <w:tcW w:w="30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DE0FA3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Najmniejsza dopuszczalna</w:t>
            </w:r>
          </w:p>
          <w:p w14:paraId="570AE06B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odległość w cm</w:t>
            </w:r>
          </w:p>
        </w:tc>
      </w:tr>
      <w:tr w:rsidR="00BA2655" w:rsidRPr="00684FD4" w14:paraId="2637259A" w14:textId="77777777" w:rsidTr="004D4BAA">
        <w:tc>
          <w:tcPr>
            <w:tcW w:w="3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BE59FC2" w14:textId="77777777" w:rsidR="00BA2655" w:rsidRPr="00684FD4" w:rsidRDefault="00BA2655" w:rsidP="004D4BAA">
            <w:p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32E9F94" w14:textId="77777777" w:rsidR="00BA2655" w:rsidRPr="00684FD4" w:rsidRDefault="00BA2655" w:rsidP="004D4BAA">
            <w:p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ACE341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Pionowa przy skrzyżowaniu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97236F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Pozioma przy zbliżeniu</w:t>
            </w:r>
          </w:p>
        </w:tc>
      </w:tr>
      <w:tr w:rsidR="00BA2655" w:rsidRPr="00684FD4" w14:paraId="2FD8E86F" w14:textId="77777777" w:rsidTr="004D4BAA">
        <w:tc>
          <w:tcPr>
            <w:tcW w:w="3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AA5B57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9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7EDCA5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Kabli elektroenergetycznych na napięcie znamionowe do 1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kV</w:t>
            </w:r>
            <w:proofErr w:type="spellEnd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z kablami tego samego rodzaju lub sygnalizacyjnymi</w:t>
            </w:r>
          </w:p>
          <w:p w14:paraId="03E356B9" w14:textId="77777777" w:rsidR="00BA2655" w:rsidRPr="00684FD4" w:rsidRDefault="00BA2655" w:rsidP="004D4B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382B433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0847DCD3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EF4B64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422C12C5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10</w:t>
            </w:r>
          </w:p>
        </w:tc>
      </w:tr>
      <w:tr w:rsidR="00BA2655" w:rsidRPr="00684FD4" w14:paraId="0AD5A38A" w14:textId="77777777" w:rsidTr="004D4BAA">
        <w:tc>
          <w:tcPr>
            <w:tcW w:w="3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59AE23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9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7A36F4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Kabli sygnalizacyjnych i kabli przeznaczonych do zasilania urządzeń oświetleniowych z kablami tego samego rodzaju</w:t>
            </w:r>
          </w:p>
          <w:p w14:paraId="519AF7FF" w14:textId="77777777" w:rsidR="00BA2655" w:rsidRPr="00684FD4" w:rsidRDefault="00BA2655" w:rsidP="004D4B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128C4CF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54130480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A09164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mogą się </w:t>
            </w:r>
          </w:p>
          <w:p w14:paraId="42F6A2F0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stykać</w:t>
            </w:r>
          </w:p>
        </w:tc>
      </w:tr>
      <w:tr w:rsidR="00BA2655" w:rsidRPr="00684FD4" w14:paraId="6BE53B8F" w14:textId="77777777" w:rsidTr="004D4BAA">
        <w:tc>
          <w:tcPr>
            <w:tcW w:w="3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0EF8A26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9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093A34E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Kabli elektroenergetycznych na napięcie znamionowe do 1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kV</w:t>
            </w:r>
            <w:proofErr w:type="spellEnd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z kablami elektroenergetycznymi na napięcie znamionowe wyższe niż 1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kV</w:t>
            </w:r>
            <w:proofErr w:type="spellEnd"/>
          </w:p>
        </w:tc>
        <w:tc>
          <w:tcPr>
            <w:tcW w:w="16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ECB675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66209F83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944BEB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30313C5B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10</w:t>
            </w:r>
          </w:p>
        </w:tc>
      </w:tr>
      <w:tr w:rsidR="00BA2655" w:rsidRPr="00684FD4" w14:paraId="001DE510" w14:textId="77777777" w:rsidTr="004D4BAA">
        <w:tc>
          <w:tcPr>
            <w:tcW w:w="3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42AC83F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764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850F6ED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Kabli elektroenergetycznych na napięcie znamionowe wyższe niż 1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kV</w:t>
            </w:r>
            <w:proofErr w:type="spellEnd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i nie przekraczające 10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kV</w:t>
            </w:r>
            <w:proofErr w:type="spellEnd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z kablami tego samego typu </w:t>
            </w:r>
          </w:p>
          <w:p w14:paraId="251D9400" w14:textId="77777777" w:rsidR="00BA2655" w:rsidRPr="00684FD4" w:rsidRDefault="00BA2655" w:rsidP="004D4B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C39CC9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3D62D497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826B37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0D57E5F7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10</w:t>
            </w:r>
          </w:p>
        </w:tc>
      </w:tr>
      <w:tr w:rsidR="00BA2655" w:rsidRPr="00684FD4" w14:paraId="1D85EC4A" w14:textId="77777777" w:rsidTr="004D4BAA">
        <w:tc>
          <w:tcPr>
            <w:tcW w:w="3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5E9505C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764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2BCA015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Kabli elektroenergetycznych na napięcie znamionowe wyższe niż 10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kV</w:t>
            </w:r>
            <w:proofErr w:type="spellEnd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z kablami tego samego rodzaju</w:t>
            </w:r>
          </w:p>
          <w:p w14:paraId="0956127E" w14:textId="77777777" w:rsidR="00BA2655" w:rsidRPr="00684FD4" w:rsidRDefault="00BA2655" w:rsidP="004D4B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6100EB1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106880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25</w:t>
            </w:r>
          </w:p>
        </w:tc>
      </w:tr>
      <w:tr w:rsidR="00BA2655" w:rsidRPr="00684FD4" w14:paraId="2D9A0A5B" w14:textId="77777777" w:rsidTr="004D4BAA">
        <w:tc>
          <w:tcPr>
            <w:tcW w:w="3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C69B0A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764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F36A567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Kabli elektroenergetycznych z kablami telekomunikacyjnymi</w:t>
            </w:r>
          </w:p>
          <w:p w14:paraId="0E7420EF" w14:textId="77777777" w:rsidR="00BA2655" w:rsidRPr="00684FD4" w:rsidRDefault="00BA2655" w:rsidP="004D4B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20335D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5F35A7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</w:tr>
      <w:tr w:rsidR="00BA2655" w:rsidRPr="00684FD4" w14:paraId="4B97FE4A" w14:textId="77777777" w:rsidTr="004D4BAA">
        <w:trPr>
          <w:trHeight w:val="344"/>
        </w:trPr>
        <w:tc>
          <w:tcPr>
            <w:tcW w:w="3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98C11DD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764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D9605BA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Kabli różnych użytkowników</w:t>
            </w:r>
          </w:p>
          <w:p w14:paraId="5F66A47C" w14:textId="77777777" w:rsidR="00BA2655" w:rsidRPr="00684FD4" w:rsidRDefault="00BA2655" w:rsidP="004D4B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FC102CF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95B045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</w:tr>
      <w:tr w:rsidR="00BA2655" w:rsidRPr="00684FD4" w14:paraId="017FF78C" w14:textId="77777777" w:rsidTr="004D4BAA">
        <w:trPr>
          <w:trHeight w:val="406"/>
        </w:trPr>
        <w:tc>
          <w:tcPr>
            <w:tcW w:w="3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10331B4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764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96918C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Kabli z mufami sąsiednich kabli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5A6274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7FD7A0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25</w:t>
            </w:r>
          </w:p>
          <w:p w14:paraId="2E800D03" w14:textId="77777777" w:rsidR="00BA2655" w:rsidRPr="00684FD4" w:rsidRDefault="00BA2655" w:rsidP="004D4B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254865F7" w14:textId="77777777" w:rsidR="00BA2655" w:rsidRPr="00BF4E79" w:rsidRDefault="00BA2655" w:rsidP="00BF4E79">
      <w:pPr>
        <w:pStyle w:val="Nagwek3"/>
        <w:rPr>
          <w:rStyle w:val="qowt-font3-arial"/>
        </w:rPr>
      </w:pPr>
      <w:bookmarkStart w:id="18" w:name="_Toc35896515"/>
      <w:bookmarkStart w:id="19" w:name="_Toc40188763"/>
      <w:bookmarkStart w:id="20" w:name="_Toc40386113"/>
      <w:r w:rsidRPr="00BF4E79">
        <w:rPr>
          <w:rStyle w:val="qowt-font3-arial"/>
        </w:rPr>
        <w:lastRenderedPageBreak/>
        <w:t>6.2 Skrzyżowania i zbliżenia kabli z innymi urządzeniami podziemnymi</w:t>
      </w:r>
      <w:bookmarkEnd w:id="18"/>
      <w:bookmarkEnd w:id="19"/>
      <w:bookmarkEnd w:id="20"/>
    </w:p>
    <w:p w14:paraId="657C7FBC" w14:textId="0C80C50F" w:rsidR="00BA2655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Zaleca się krzyżować kable z urządzeniami podziemnymi pod kątem zbliżonym do 90 i w miarę możliwości w najwęższym miejscu krzyżowanego urządzenia. Każdy z krzyżujących się kabli elektroenergetycznych powinien być chroniony przed uszkodzeniem w miejscu skrzyżowania i na długości po 50 cm w obie strony od miejsca skrzyżowania. Przy skrzyżowaniach kabli z rurociągami podziemnymi zaleca się układanie kabli nad rurociągami.</w:t>
      </w:r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br/>
      </w:r>
    </w:p>
    <w:p w14:paraId="43148786" w14:textId="77777777" w:rsidR="00DE072D" w:rsidRPr="00684FD4" w:rsidRDefault="00DE072D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</w:p>
    <w:p w14:paraId="743D2DD1" w14:textId="77777777" w:rsidR="00BA2655" w:rsidRPr="00684FD4" w:rsidRDefault="00BA2655" w:rsidP="00BA2655">
      <w:pPr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Tablica 2.</w:t>
      </w:r>
    </w:p>
    <w:p w14:paraId="6A139D44" w14:textId="77777777" w:rsidR="00BA2655" w:rsidRPr="00684FD4" w:rsidRDefault="00BA2655" w:rsidP="00BA2655">
      <w:pPr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Najmniejsza dopuszczalna odległość kabli ułożonych w gruncie od innych urządzeń podziemnych</w:t>
      </w:r>
    </w:p>
    <w:tbl>
      <w:tblPr>
        <w:tblW w:w="0" w:type="auto"/>
        <w:tblInd w:w="-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8"/>
        <w:gridCol w:w="4978"/>
        <w:gridCol w:w="2803"/>
        <w:gridCol w:w="1072"/>
      </w:tblGrid>
      <w:tr w:rsidR="00BA2655" w:rsidRPr="00684FD4" w14:paraId="238CCF31" w14:textId="77777777" w:rsidTr="004D4BAA">
        <w:trPr>
          <w:trHeight w:val="617"/>
        </w:trPr>
        <w:tc>
          <w:tcPr>
            <w:tcW w:w="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D851ABD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465F80C1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58DB3983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4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3A48C7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7006F399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55BC37C8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Rodzaj urządzenia podziemnego</w:t>
            </w:r>
          </w:p>
        </w:tc>
        <w:tc>
          <w:tcPr>
            <w:tcW w:w="3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B4CF98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Najmniejsza dopuszcza odległość w cm</w:t>
            </w:r>
          </w:p>
        </w:tc>
      </w:tr>
      <w:tr w:rsidR="00BA2655" w:rsidRPr="00684FD4" w14:paraId="706623AB" w14:textId="77777777" w:rsidTr="004D4BAA">
        <w:tc>
          <w:tcPr>
            <w:tcW w:w="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53D86" w14:textId="77777777" w:rsidR="00BA2655" w:rsidRPr="00684FD4" w:rsidRDefault="00BA2655" w:rsidP="004D4BAA">
            <w:p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4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A463CC2" w14:textId="77777777" w:rsidR="00BA2655" w:rsidRPr="00684FD4" w:rsidRDefault="00BA2655" w:rsidP="004D4BAA">
            <w:p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8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395BAB7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Pionowa przy skrzyżowaniu</w:t>
            </w:r>
          </w:p>
        </w:tc>
        <w:tc>
          <w:tcPr>
            <w:tcW w:w="10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8C8F6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Pozioma przy</w:t>
            </w:r>
          </w:p>
          <w:p w14:paraId="41B24DF9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zbliżeniu</w:t>
            </w:r>
          </w:p>
        </w:tc>
      </w:tr>
      <w:tr w:rsidR="00BA2655" w:rsidRPr="00684FD4" w14:paraId="05B00C26" w14:textId="77777777" w:rsidTr="004D4BAA">
        <w:trPr>
          <w:trHeight w:val="939"/>
        </w:trPr>
        <w:tc>
          <w:tcPr>
            <w:tcW w:w="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734BA3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77297112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E3BCF9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Rurociągi wodociągowe, ściekowe, cieplne, gazowe z gazem niepalnym i rurociągi z gazem palnym o ciśnieniu do 0,5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at</w:t>
            </w:r>
            <w:proofErr w:type="spellEnd"/>
          </w:p>
        </w:tc>
        <w:tc>
          <w:tcPr>
            <w:tcW w:w="280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AD552A1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80</w:t>
            </w: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eastAsia="ar-SA"/>
              </w:rPr>
              <w:t>1)</w:t>
            </w: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przy średnicy rurociągu do 250 mm i 150</w:t>
            </w: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eastAsia="ar-SA"/>
              </w:rPr>
              <w:t>2)</w:t>
            </w: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przy średnicy</w:t>
            </w:r>
          </w:p>
          <w:p w14:paraId="24CFD0D8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większej niż 250</w:t>
            </w:r>
          </w:p>
          <w:p w14:paraId="538BA697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mm</w:t>
            </w:r>
          </w:p>
        </w:tc>
        <w:tc>
          <w:tcPr>
            <w:tcW w:w="10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82CA92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47A2031A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  <w:p w14:paraId="2D5DE1E6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BA2655" w:rsidRPr="00684FD4" w14:paraId="5D959D50" w14:textId="77777777" w:rsidTr="004D4BAA">
        <w:trPr>
          <w:trHeight w:val="387"/>
        </w:trPr>
        <w:tc>
          <w:tcPr>
            <w:tcW w:w="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CECE3E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CB0275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Rurociągi z cieczami palnymi</w:t>
            </w:r>
          </w:p>
        </w:tc>
        <w:tc>
          <w:tcPr>
            <w:tcW w:w="280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42A057E" w14:textId="77777777" w:rsidR="00BA2655" w:rsidRPr="00684FD4" w:rsidRDefault="00BA2655" w:rsidP="004D4BAA">
            <w:p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217516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100</w:t>
            </w:r>
          </w:p>
        </w:tc>
      </w:tr>
      <w:tr w:rsidR="00BA2655" w:rsidRPr="00684FD4" w14:paraId="405B0F6E" w14:textId="77777777" w:rsidTr="004D4BAA">
        <w:tc>
          <w:tcPr>
            <w:tcW w:w="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FC0FB79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4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97C4300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Rurociągi z gazami palnymi o ciśnieniu wyższym niż 0,5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at</w:t>
            </w:r>
            <w:proofErr w:type="spellEnd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i nie przekraczającym 4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at</w:t>
            </w:r>
            <w:proofErr w:type="spellEnd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 </w:t>
            </w:r>
          </w:p>
        </w:tc>
        <w:tc>
          <w:tcPr>
            <w:tcW w:w="280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F231C02" w14:textId="77777777" w:rsidR="00BA2655" w:rsidRPr="00684FD4" w:rsidRDefault="00BA2655" w:rsidP="004D4BAA">
            <w:p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F65DBB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7676A313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100</w:t>
            </w:r>
          </w:p>
        </w:tc>
      </w:tr>
      <w:tr w:rsidR="00BA2655" w:rsidRPr="00684FD4" w14:paraId="31F86B4A" w14:textId="77777777" w:rsidTr="004D4BAA">
        <w:tc>
          <w:tcPr>
            <w:tcW w:w="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06BCECC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4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2E927CC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Rurociągi z gazami palnymi o ciśnieniu &gt; 4 </w:t>
            </w:r>
            <w:proofErr w:type="spell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at</w:t>
            </w:r>
            <w:proofErr w:type="spellEnd"/>
          </w:p>
        </w:tc>
        <w:tc>
          <w:tcPr>
            <w:tcW w:w="387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A8A617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BN-71/8976-31 </w:t>
            </w:r>
          </w:p>
        </w:tc>
      </w:tr>
      <w:tr w:rsidR="00BA2655" w:rsidRPr="00684FD4" w14:paraId="27B1919B" w14:textId="77777777" w:rsidTr="004D4BAA">
        <w:tc>
          <w:tcPr>
            <w:tcW w:w="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38D2CC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4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8FB9893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Zbiorniki z płynami palnymi</w:t>
            </w:r>
          </w:p>
        </w:tc>
        <w:tc>
          <w:tcPr>
            <w:tcW w:w="28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192FA5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200</w:t>
            </w:r>
          </w:p>
        </w:tc>
        <w:tc>
          <w:tcPr>
            <w:tcW w:w="10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45AAAD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100</w:t>
            </w:r>
          </w:p>
        </w:tc>
      </w:tr>
      <w:tr w:rsidR="00BA2655" w:rsidRPr="00684FD4" w14:paraId="50FAF590" w14:textId="77777777" w:rsidTr="004D4BAA">
        <w:tc>
          <w:tcPr>
            <w:tcW w:w="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22BAA38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4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02E080D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Części podziemne linii napowietrznych (ustój, podpora, </w:t>
            </w:r>
            <w:proofErr w:type="spellStart"/>
            <w:proofErr w:type="gramStart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odciążka</w:t>
            </w:r>
            <w:proofErr w:type="spellEnd"/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)</w:t>
            </w:r>
            <w:proofErr w:type="gramEnd"/>
          </w:p>
        </w:tc>
        <w:tc>
          <w:tcPr>
            <w:tcW w:w="28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0F7AF2B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7907D34B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0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41D9CF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454DB3E3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80</w:t>
            </w:r>
          </w:p>
        </w:tc>
      </w:tr>
      <w:tr w:rsidR="00BA2655" w:rsidRPr="00684FD4" w14:paraId="309482FD" w14:textId="77777777" w:rsidTr="004D4BAA">
        <w:tc>
          <w:tcPr>
            <w:tcW w:w="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6AB76F2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4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AFEEF64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Ściany budynków i inne budowle np. tunele, kanały</w:t>
            </w:r>
          </w:p>
        </w:tc>
        <w:tc>
          <w:tcPr>
            <w:tcW w:w="28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132A21F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6E827472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0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A3CEA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br/>
            </w:r>
          </w:p>
          <w:p w14:paraId="0CBFAE75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</w:tr>
      <w:tr w:rsidR="00BA2655" w:rsidRPr="00684FD4" w14:paraId="40C52223" w14:textId="77777777" w:rsidTr="004D4BAA">
        <w:tc>
          <w:tcPr>
            <w:tcW w:w="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71FE7F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4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3D3F21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Urządzenia ochrony budowli od wyładowań atmosferycznych</w:t>
            </w:r>
          </w:p>
        </w:tc>
        <w:tc>
          <w:tcPr>
            <w:tcW w:w="28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4ABAB87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10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05261" w14:textId="77777777" w:rsidR="00BA2655" w:rsidRPr="00684FD4" w:rsidRDefault="00BA2655" w:rsidP="004D4B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50</w:t>
            </w:r>
          </w:p>
        </w:tc>
      </w:tr>
    </w:tbl>
    <w:p w14:paraId="65BB7CD1" w14:textId="77777777" w:rsidR="00BA2655" w:rsidRPr="00684FD4" w:rsidRDefault="00BA2655" w:rsidP="00BA2655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</w:p>
    <w:p w14:paraId="64B0518A" w14:textId="77777777" w:rsidR="00BA2655" w:rsidRPr="00684FD4" w:rsidRDefault="00BA2655" w:rsidP="00BA2655">
      <w:pPr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color w:val="000000"/>
          <w:sz w:val="22"/>
          <w:szCs w:val="22"/>
          <w:vertAlign w:val="superscript"/>
          <w:lang w:eastAsia="ar-SA"/>
        </w:rPr>
        <w:t>1)</w:t>
      </w:r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 Dopuszcza się zmniejszenie odległości do 50 cm pod warunkiem zastosowania rury  </w:t>
      </w:r>
    </w:p>
    <w:p w14:paraId="5B34FF63" w14:textId="77777777" w:rsidR="00BA2655" w:rsidRPr="00684FD4" w:rsidRDefault="00BA2655" w:rsidP="00BA2655">
      <w:pPr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ochronnej</w:t>
      </w:r>
    </w:p>
    <w:p w14:paraId="1B365428" w14:textId="225462F9" w:rsidR="00BA2655" w:rsidRDefault="00BA2655" w:rsidP="00BA2655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  <w:proofErr w:type="gramStart"/>
      <w:r w:rsidRPr="00684FD4">
        <w:rPr>
          <w:rFonts w:asciiTheme="minorHAnsi" w:hAnsiTheme="minorHAnsi" w:cstheme="minorHAnsi"/>
          <w:color w:val="000000"/>
          <w:sz w:val="22"/>
          <w:szCs w:val="22"/>
          <w:vertAlign w:val="superscript"/>
          <w:lang w:eastAsia="ar-SA"/>
        </w:rPr>
        <w:t>2 )</w:t>
      </w:r>
      <w:proofErr w:type="gramEnd"/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 Dopuszcza się zmniejszenie odległości do 80 cm pod warunkiem zastosowania rury ochronnej</w:t>
      </w:r>
    </w:p>
    <w:p w14:paraId="1A65C07A" w14:textId="77777777" w:rsidR="00BF4E79" w:rsidRPr="00684FD4" w:rsidRDefault="00BF4E79" w:rsidP="00BA26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47382F" w14:textId="77777777" w:rsidR="00BA2655" w:rsidRPr="00BF4E79" w:rsidRDefault="00BA2655" w:rsidP="00BF4E79">
      <w:pPr>
        <w:pStyle w:val="Nagwek3"/>
        <w:rPr>
          <w:rStyle w:val="qowt-font3-arial"/>
        </w:rPr>
      </w:pPr>
      <w:bookmarkStart w:id="21" w:name="_Toc35896516"/>
      <w:bookmarkStart w:id="22" w:name="_Toc40188764"/>
      <w:bookmarkStart w:id="23" w:name="_Toc40386114"/>
      <w:r w:rsidRPr="00BF4E79">
        <w:rPr>
          <w:rStyle w:val="qowt-font3-arial"/>
        </w:rPr>
        <w:t>6.3 Skrzyżowania i zbliżenia kabli z drogami</w:t>
      </w:r>
      <w:bookmarkEnd w:id="21"/>
      <w:bookmarkEnd w:id="22"/>
      <w:bookmarkEnd w:id="23"/>
    </w:p>
    <w:p w14:paraId="5D4318A6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Kable powinny się krzyżować z drogami pod kątem zbliżonym do 90 stopni i w miarę możliwości w jej najwęższym miejscu. Przy ułożeniu kabla bezpośrednio w gruncie ochrona kabla od uszkodzeń mechanicznych w miejscach skrzyżowań z drogą, powinna odpowiadać postanowieniom zawartym w tabeli 3.</w:t>
      </w:r>
    </w:p>
    <w:p w14:paraId="72156D45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Najmniejsza odległość pionowa między górną częścią osłony kabla a płaszczyzną jezdni nie powinna być mniejsza niż 100 cm.</w:t>
      </w:r>
    </w:p>
    <w:p w14:paraId="3B0DEF85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Kable należy układać zgodnie z Dokumentacją Projektową.</w:t>
      </w:r>
    </w:p>
    <w:p w14:paraId="20AA9A1C" w14:textId="77777777" w:rsidR="00BA2655" w:rsidRPr="00BF4E79" w:rsidRDefault="00BA2655" w:rsidP="00BF4E79">
      <w:pPr>
        <w:pStyle w:val="Nagwek3"/>
        <w:rPr>
          <w:rStyle w:val="qowt-font3-arial"/>
        </w:rPr>
      </w:pPr>
      <w:bookmarkStart w:id="24" w:name="_Toc35896517"/>
      <w:bookmarkStart w:id="25" w:name="_Toc40188765"/>
      <w:bookmarkStart w:id="26" w:name="_Toc40386115"/>
      <w:r w:rsidRPr="00BF4E79">
        <w:rPr>
          <w:rStyle w:val="qowt-font3-arial"/>
        </w:rPr>
        <w:t>6.4 Układanie przepustów kablowych</w:t>
      </w:r>
      <w:bookmarkEnd w:id="24"/>
      <w:bookmarkEnd w:id="25"/>
      <w:bookmarkEnd w:id="26"/>
    </w:p>
    <w:p w14:paraId="4BE6E103" w14:textId="77777777" w:rsidR="00BA2655" w:rsidRPr="00684FD4" w:rsidRDefault="00BA2655" w:rsidP="00BA2655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Przepusty kablowe należy wykonywać z rur </w:t>
      </w:r>
      <w:proofErr w:type="gramStart"/>
      <w:r w:rsidRPr="00684FD4">
        <w:rPr>
          <w:rFonts w:asciiTheme="minorHAnsi" w:hAnsiTheme="minorHAnsi" w:cstheme="minorHAnsi"/>
          <w:sz w:val="22"/>
          <w:szCs w:val="22"/>
        </w:rPr>
        <w:t>PCV .</w:t>
      </w:r>
      <w:proofErr w:type="gramEnd"/>
      <w:r w:rsidRPr="00684F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4FD4">
        <w:rPr>
          <w:rFonts w:asciiTheme="minorHAnsi" w:hAnsiTheme="minorHAnsi" w:cstheme="minorHAnsi"/>
          <w:sz w:val="22"/>
          <w:szCs w:val="22"/>
        </w:rPr>
        <w:t>Srednica</w:t>
      </w:r>
      <w:proofErr w:type="spellEnd"/>
      <w:r w:rsidRPr="00684FD4">
        <w:rPr>
          <w:rFonts w:asciiTheme="minorHAnsi" w:hAnsiTheme="minorHAnsi" w:cstheme="minorHAnsi"/>
          <w:sz w:val="22"/>
          <w:szCs w:val="22"/>
        </w:rPr>
        <w:t xml:space="preserve"> rury winna być dobrana do średnicy kabla z zachowaniem rezerwy 50cm </w:t>
      </w:r>
      <w:proofErr w:type="spellStart"/>
      <w:r w:rsidRPr="00684FD4">
        <w:rPr>
          <w:rFonts w:asciiTheme="minorHAnsi" w:hAnsiTheme="minorHAnsi" w:cstheme="minorHAnsi"/>
          <w:sz w:val="22"/>
          <w:szCs w:val="22"/>
        </w:rPr>
        <w:t>liczać</w:t>
      </w:r>
      <w:proofErr w:type="spellEnd"/>
      <w:r w:rsidRPr="00684FD4">
        <w:rPr>
          <w:rFonts w:asciiTheme="minorHAnsi" w:hAnsiTheme="minorHAnsi" w:cstheme="minorHAnsi"/>
          <w:sz w:val="22"/>
          <w:szCs w:val="22"/>
        </w:rPr>
        <w:t xml:space="preserve"> średnicę wewnętrzną. Rury ochronne należy wykonać z materiałów trwałych, szczelnych, wytrzymałych mechanicznie i odpornych na </w:t>
      </w:r>
      <w:proofErr w:type="spellStart"/>
      <w:r w:rsidRPr="00684FD4">
        <w:rPr>
          <w:rFonts w:asciiTheme="minorHAnsi" w:hAnsiTheme="minorHAnsi" w:cstheme="minorHAnsi"/>
          <w:sz w:val="22"/>
          <w:szCs w:val="22"/>
        </w:rPr>
        <w:t>działani</w:t>
      </w:r>
      <w:proofErr w:type="spellEnd"/>
      <w:r w:rsidRPr="00684FD4">
        <w:rPr>
          <w:rFonts w:asciiTheme="minorHAnsi" w:hAnsiTheme="minorHAnsi" w:cstheme="minorHAnsi"/>
          <w:sz w:val="22"/>
          <w:szCs w:val="22"/>
        </w:rPr>
        <w:t xml:space="preserve"> czynników agresywnych. Do uszczelnienia końcówek rur ochronnych należy stosować:</w:t>
      </w:r>
    </w:p>
    <w:p w14:paraId="73531CCF" w14:textId="77777777" w:rsidR="00BA2655" w:rsidRPr="00684FD4" w:rsidRDefault="00BA2655" w:rsidP="00BA2655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-piankę poliuretanową.</w:t>
      </w:r>
    </w:p>
    <w:p w14:paraId="5685208B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lastRenderedPageBreak/>
        <w:t>Przepusty kablowe należy układać w miejscach, gdzie kabel narażony jest na uszkodzenia mechaniczne. W jednym przepuście powinien być ułożony tylko 1 kabel. Głębokość umieszczenia przepustów kablowych w gruncie mierzona od powierzchni terenu do górnej powierzchni rury powinna wynosić co najmniej 70 cm – w terenie bez nawierzchni i 100 cm od nawierzchni drogi (niwelety) przeznaczonej dla ruchu kołowego.</w:t>
      </w:r>
    </w:p>
    <w:p w14:paraId="4C3E4B56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Miejsca wprowadzenia kabli do rur powinny być uszczelnione materiałami uniemożliwiającymi przedostawanie się do ich wnętrza wody i przed ich zamuleniem.</w:t>
      </w:r>
    </w:p>
    <w:p w14:paraId="0CDD1017" w14:textId="77777777" w:rsidR="00BA2655" w:rsidRPr="00684FD4" w:rsidRDefault="00BA2655" w:rsidP="00BA2655">
      <w:pPr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</w:p>
    <w:p w14:paraId="17BF00C6" w14:textId="77777777" w:rsidR="00BA2655" w:rsidRPr="00684FD4" w:rsidRDefault="00BA2655" w:rsidP="00BA2655">
      <w:pPr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Tablica 3.</w:t>
      </w:r>
    </w:p>
    <w:p w14:paraId="158D6B2C" w14:textId="77777777" w:rsidR="00BA2655" w:rsidRPr="00684FD4" w:rsidRDefault="00BA2655" w:rsidP="00BA2655">
      <w:pPr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Długości przepustów kablowych przy skrzyżowaniu z drogami i rurociągami </w:t>
      </w:r>
    </w:p>
    <w:tbl>
      <w:tblPr>
        <w:tblW w:w="0" w:type="auto"/>
        <w:tblInd w:w="-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38"/>
        <w:gridCol w:w="30"/>
        <w:gridCol w:w="5609"/>
        <w:gridCol w:w="8"/>
      </w:tblGrid>
      <w:tr w:rsidR="00BA2655" w:rsidRPr="00684FD4" w14:paraId="3CFE889E" w14:textId="77777777" w:rsidTr="004D4BAA">
        <w:trPr>
          <w:gridAfter w:val="1"/>
          <w:wAfter w:w="8" w:type="dxa"/>
        </w:trPr>
        <w:tc>
          <w:tcPr>
            <w:tcW w:w="3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553626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ar-SA"/>
              </w:rPr>
              <w:t>Rodzaj krzyżowanego obiektu</w:t>
            </w:r>
          </w:p>
        </w:tc>
        <w:tc>
          <w:tcPr>
            <w:tcW w:w="5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0B2E5C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ar-SA"/>
              </w:rPr>
              <w:t>Długość przepustu na skrzyżowaniu</w:t>
            </w:r>
          </w:p>
        </w:tc>
      </w:tr>
      <w:tr w:rsidR="00BA2655" w:rsidRPr="00684FD4" w14:paraId="05C6BBF4" w14:textId="77777777" w:rsidTr="004D4BAA">
        <w:trPr>
          <w:gridAfter w:val="1"/>
          <w:wAfter w:w="8" w:type="dxa"/>
        </w:trPr>
        <w:tc>
          <w:tcPr>
            <w:tcW w:w="366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BDF5B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Rurociąg</w:t>
            </w:r>
          </w:p>
        </w:tc>
        <w:tc>
          <w:tcPr>
            <w:tcW w:w="5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446440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średnica rurociągu z dodaniem po 50 cm z każdej strony</w:t>
            </w:r>
          </w:p>
        </w:tc>
      </w:tr>
      <w:tr w:rsidR="00BA2655" w:rsidRPr="00684FD4" w14:paraId="309FD450" w14:textId="77777777" w:rsidTr="004D4BAA">
        <w:trPr>
          <w:gridAfter w:val="1"/>
          <w:wAfter w:w="8" w:type="dxa"/>
        </w:trPr>
        <w:tc>
          <w:tcPr>
            <w:tcW w:w="366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42524CE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Droga o przekroju ulicznym z krawężnikami </w:t>
            </w:r>
          </w:p>
        </w:tc>
        <w:tc>
          <w:tcPr>
            <w:tcW w:w="5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01D046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szerokość jezdni z krawężnikami z dodaniem po 50 cm z każdej strony</w:t>
            </w:r>
          </w:p>
        </w:tc>
      </w:tr>
      <w:tr w:rsidR="00BA2655" w:rsidRPr="00684FD4" w14:paraId="4D6E64A6" w14:textId="77777777" w:rsidTr="004D4BAA">
        <w:trPr>
          <w:gridAfter w:val="1"/>
          <w:wAfter w:w="8" w:type="dxa"/>
        </w:trPr>
        <w:tc>
          <w:tcPr>
            <w:tcW w:w="366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EA0D474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Droga o przekroju </w:t>
            </w:r>
          </w:p>
        </w:tc>
        <w:tc>
          <w:tcPr>
            <w:tcW w:w="5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36CB5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szerokość korony drogi i szerokość obu rowów do </w:t>
            </w:r>
          </w:p>
        </w:tc>
      </w:tr>
      <w:tr w:rsidR="00BA2655" w:rsidRPr="00684FD4" w14:paraId="44F630CC" w14:textId="77777777" w:rsidTr="004D4BAA">
        <w:tc>
          <w:tcPr>
            <w:tcW w:w="36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F1808C0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szlakowym z rowami odwadniającymi</w:t>
            </w:r>
          </w:p>
        </w:tc>
        <w:tc>
          <w:tcPr>
            <w:tcW w:w="56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147C6C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zewnętrznej krawędzi ich skarpy z dodaniem po 100 cm z każdej strony</w:t>
            </w:r>
          </w:p>
        </w:tc>
      </w:tr>
      <w:tr w:rsidR="00BA2655" w:rsidRPr="00684FD4" w14:paraId="64ADD1E2" w14:textId="77777777" w:rsidTr="004D4BAA">
        <w:tc>
          <w:tcPr>
            <w:tcW w:w="36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3BADBCD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Droga w nasypie</w:t>
            </w:r>
          </w:p>
        </w:tc>
        <w:tc>
          <w:tcPr>
            <w:tcW w:w="564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8F0B36" w14:textId="77777777" w:rsidR="00BA2655" w:rsidRPr="00684FD4" w:rsidRDefault="00BA2655" w:rsidP="004D4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F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szerokość drogi i szerokość rzutu skarp nasypów z dodaniem po 100 cm z każdej strony od dolnej krawędzi nasypu</w:t>
            </w:r>
          </w:p>
        </w:tc>
      </w:tr>
    </w:tbl>
    <w:p w14:paraId="7B59BEF0" w14:textId="77777777" w:rsidR="00BA2655" w:rsidRPr="00BF4E79" w:rsidRDefault="00BA2655" w:rsidP="00BF4E79">
      <w:pPr>
        <w:pStyle w:val="Nagwek3"/>
        <w:rPr>
          <w:rStyle w:val="qowt-font3-arial"/>
        </w:rPr>
      </w:pPr>
      <w:bookmarkStart w:id="27" w:name="_Toc35896518"/>
      <w:bookmarkStart w:id="28" w:name="_Toc40188766"/>
      <w:bookmarkStart w:id="29" w:name="_Toc40386116"/>
      <w:r w:rsidRPr="00BF4E79">
        <w:rPr>
          <w:rStyle w:val="qowt-font3-arial"/>
        </w:rPr>
        <w:t>6.5 Oznaczenie linii kablowych</w:t>
      </w:r>
      <w:bookmarkEnd w:id="27"/>
      <w:bookmarkEnd w:id="28"/>
      <w:bookmarkEnd w:id="29"/>
    </w:p>
    <w:p w14:paraId="3CFEF659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Kable ułożone w gruncie powinny być zaopatrzone na całej długości w trwałe oznaczniki (np. opaski kablowe typu OK.) rozmieszczone w odstępach nie większych niż 10 m oraz przy mufach i miejscach charakterystycznych, np. przy skrzyżowaniach.</w:t>
      </w:r>
    </w:p>
    <w:p w14:paraId="1C3D833C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Kable ułożone w powietrzu powinny być zaopatrzone w trwałe oznaczniki przy głowicach oraz w takich miejscach i w takich odstępach, aby rozróżnienie kabla nie nastręczało trudności.</w:t>
      </w:r>
    </w:p>
    <w:p w14:paraId="7EE05289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Na oznaczeniach powinny znajdować się trwałe napisy zawierające:</w:t>
      </w:r>
    </w:p>
    <w:p w14:paraId="7ECB4561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 symbol i numer ewidencyjny linii,</w:t>
      </w:r>
    </w:p>
    <w:p w14:paraId="5731A4EE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 oznaczenie kabla,</w:t>
      </w:r>
    </w:p>
    <w:p w14:paraId="269120B2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 znak użytkownika kabla,</w:t>
      </w:r>
    </w:p>
    <w:p w14:paraId="28A00529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 znak fazy (przy kablach jednożyłowych),</w:t>
      </w:r>
    </w:p>
    <w:p w14:paraId="1DF2CE16" w14:textId="77777777" w:rsidR="00BA2655" w:rsidRPr="00684FD4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- rok ułożenia kabla</w:t>
      </w:r>
    </w:p>
    <w:p w14:paraId="06D8F3D1" w14:textId="5663FF5D" w:rsidR="00BA2655" w:rsidRDefault="00BA2655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Trasa kabli ułożonych w gruncie na terenach niezabudowanych z dala od charakterystycznych stałych punktów terenu powinna być oznaczona widocznymi trwałymi oznaczeniami trasy, słupkami betonowymi typu SO wkopanymi w grunt w sposób nie utrudniający komunikacji. Na oznacznikach trasy, należy umieścić trwały napis w postaci ogólnego symbolu kabla „K”.</w:t>
      </w:r>
    </w:p>
    <w:p w14:paraId="55487DB5" w14:textId="77777777" w:rsidR="00BF4E79" w:rsidRPr="00684FD4" w:rsidRDefault="00BF4E79" w:rsidP="00BA2655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4C0E59E3" w14:textId="77777777" w:rsidR="00BA2655" w:rsidRPr="00BF4E79" w:rsidRDefault="00BA2655" w:rsidP="00BF4E79">
      <w:pPr>
        <w:pStyle w:val="Nagwek3"/>
        <w:rPr>
          <w:rStyle w:val="qowt-font3-arial"/>
        </w:rPr>
      </w:pPr>
      <w:bookmarkStart w:id="30" w:name="_Toc35896519"/>
      <w:bookmarkStart w:id="31" w:name="_Toc40188767"/>
      <w:bookmarkStart w:id="32" w:name="_Toc40386117"/>
      <w:r w:rsidRPr="00BF4E79">
        <w:rPr>
          <w:rStyle w:val="qowt-font3-arial"/>
        </w:rPr>
        <w:t>6.6 Trasowanie linii elektroenergetycznych i lokalizacja słupów oświetleniowych</w:t>
      </w:r>
      <w:bookmarkEnd w:id="30"/>
      <w:bookmarkEnd w:id="31"/>
      <w:bookmarkEnd w:id="32"/>
    </w:p>
    <w:p w14:paraId="5D9B45CF" w14:textId="77777777" w:rsidR="00BA2655" w:rsidRPr="00684FD4" w:rsidRDefault="00BA2655" w:rsidP="00BA2655">
      <w:pPr>
        <w:ind w:left="142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Trasy linii i lokalizację słupów oświetleniowych określonych w Dokumentacji Projektowej należy odtworzyć w terenie przed przystąpieniem do budowy. Należy sprawdzić zgodność trasy z rozwiązaniem przyjętym w Dokumentacji Projektowej, kontrolując, czy w terenie nie nastąpiły zmiany mogące wpłynąć na konieczność zmian w dokumentacji. W szczególności należy sprawdzić odległość stanowisk słupów od obiektów trwałych, rzeczywiste ukształtowanie terenu, rzeczywisty stan widocznego uzbrojenia terenu.</w:t>
      </w:r>
    </w:p>
    <w:p w14:paraId="28D20911" w14:textId="590B6A4F" w:rsidR="00BA2655" w:rsidRDefault="00BA2655" w:rsidP="00BA2655">
      <w:pPr>
        <w:ind w:left="142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Do prac </w:t>
      </w:r>
      <w:proofErr w:type="spellStart"/>
      <w:r w:rsidRPr="00684FD4">
        <w:rPr>
          <w:rFonts w:asciiTheme="minorHAnsi" w:hAnsiTheme="minorHAnsi" w:cstheme="minorHAnsi"/>
          <w:sz w:val="22"/>
          <w:szCs w:val="22"/>
        </w:rPr>
        <w:t>wytyczeniowych</w:t>
      </w:r>
      <w:proofErr w:type="spellEnd"/>
      <w:r w:rsidRPr="00684FD4">
        <w:rPr>
          <w:rFonts w:asciiTheme="minorHAnsi" w:hAnsiTheme="minorHAnsi" w:cstheme="minorHAnsi"/>
          <w:sz w:val="22"/>
          <w:szCs w:val="22"/>
        </w:rPr>
        <w:t xml:space="preserve"> należy stosować sprzęt geodezyjny. Wytyczone miejsca ustawienia słupów należy oznaczyć za pomocą drewnianych palików Ø 6 cm o długości 80 cm.</w:t>
      </w:r>
    </w:p>
    <w:p w14:paraId="25FA4592" w14:textId="77777777" w:rsidR="00BF4E79" w:rsidRPr="00684FD4" w:rsidRDefault="00BF4E79" w:rsidP="00BA2655">
      <w:pPr>
        <w:ind w:left="142" w:firstLine="142"/>
        <w:jc w:val="both"/>
        <w:rPr>
          <w:rFonts w:asciiTheme="minorHAnsi" w:hAnsiTheme="minorHAnsi" w:cstheme="minorHAnsi"/>
          <w:sz w:val="22"/>
          <w:szCs w:val="22"/>
        </w:rPr>
      </w:pPr>
    </w:p>
    <w:p w14:paraId="1CB2961D" w14:textId="7673DFF7" w:rsidR="00BA2655" w:rsidRPr="00BF4E79" w:rsidRDefault="00BA2655" w:rsidP="00BF4E79">
      <w:pPr>
        <w:pStyle w:val="Nagwek2"/>
        <w:rPr>
          <w:rStyle w:val="qowt-font3-arial"/>
        </w:rPr>
      </w:pPr>
      <w:bookmarkStart w:id="33" w:name="_Toc35896520"/>
      <w:bookmarkStart w:id="34" w:name="_Toc40188768"/>
      <w:bookmarkStart w:id="35" w:name="_Toc40386118"/>
      <w:r w:rsidRPr="00BF4E79">
        <w:rPr>
          <w:rStyle w:val="qowt-font3-arial"/>
        </w:rPr>
        <w:t>Wykopy pod słupy</w:t>
      </w:r>
      <w:bookmarkEnd w:id="33"/>
      <w:bookmarkEnd w:id="34"/>
      <w:bookmarkEnd w:id="35"/>
    </w:p>
    <w:p w14:paraId="0A358E36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Przed przystąpieniem do wykonywania wykopów, Wykonawca ma obowiązek sprawdzenia zgodności rzędnych terenu z danymi w Dokumentacji Projektowej oraz oceny warunków gruntowych.</w:t>
      </w:r>
    </w:p>
    <w:p w14:paraId="439D5F85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Metoda wykonania robót ziemnych i głębokość posadowienia fundamentów powinna być zgodna z Dokumentacją Projektową.</w:t>
      </w:r>
    </w:p>
    <w:p w14:paraId="07664A1C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Wykopy wykonane powinny być bez naruszenia naturalnej struktury dna wykopu i zgodnie z PN-68/B-06050.</w:t>
      </w:r>
    </w:p>
    <w:p w14:paraId="7A35D103" w14:textId="3E34C437" w:rsidR="00BA2655" w:rsidRPr="00BF4E79" w:rsidRDefault="00BA2655" w:rsidP="00BF4E79">
      <w:pPr>
        <w:pStyle w:val="Nagwek2"/>
        <w:rPr>
          <w:rStyle w:val="qowt-font3-arial"/>
        </w:rPr>
      </w:pPr>
      <w:bookmarkStart w:id="36" w:name="_Toc35896521"/>
      <w:bookmarkStart w:id="37" w:name="_Toc40188769"/>
      <w:bookmarkStart w:id="38" w:name="_Toc40386119"/>
      <w:r w:rsidRPr="00BF4E79">
        <w:rPr>
          <w:rStyle w:val="qowt-font3-arial"/>
        </w:rPr>
        <w:lastRenderedPageBreak/>
        <w:t>Montaż słupów</w:t>
      </w:r>
      <w:bookmarkEnd w:id="36"/>
      <w:bookmarkEnd w:id="37"/>
      <w:bookmarkEnd w:id="38"/>
    </w:p>
    <w:p w14:paraId="7DA04CCF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Przed zmontowaniem słupów należy skompletować na poszczególnych stanowiskach odpowiednie elementy oraz ustalić miejsce i kierunek ułożenia montowanego słupa w stosunku do osi linii. Fundamenty należy montować na podłożu wyrównanym w pozycji poziomej.</w:t>
      </w:r>
    </w:p>
    <w:p w14:paraId="09AF909F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Wykopy należy zasypywać gruntem zagęszczając warstwami co 20 cm do uzyskania wskaźnika 0,85 i wyrównać do poziomu istniejącego terenu.</w:t>
      </w:r>
    </w:p>
    <w:p w14:paraId="2F4BDB23" w14:textId="77777777" w:rsidR="00BA2655" w:rsidRPr="00684FD4" w:rsidRDefault="00BA2655" w:rsidP="00BA2655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Połączenia stalowe elementów </w:t>
      </w:r>
      <w:proofErr w:type="spellStart"/>
      <w:r w:rsidRPr="00684FD4">
        <w:rPr>
          <w:rFonts w:asciiTheme="minorHAnsi" w:hAnsiTheme="minorHAnsi" w:cstheme="minorHAnsi"/>
          <w:sz w:val="22"/>
          <w:szCs w:val="22"/>
        </w:rPr>
        <w:t>ustojowych</w:t>
      </w:r>
      <w:proofErr w:type="spellEnd"/>
      <w:r w:rsidRPr="00684FD4">
        <w:rPr>
          <w:rFonts w:asciiTheme="minorHAnsi" w:hAnsiTheme="minorHAnsi" w:cstheme="minorHAnsi"/>
          <w:sz w:val="22"/>
          <w:szCs w:val="22"/>
        </w:rPr>
        <w:t xml:space="preserve"> powinny być chronione przed korozją przez malowanie lakierem asfaltowym spełniającym wymagania BN-78/6114-32.</w:t>
      </w:r>
    </w:p>
    <w:p w14:paraId="0C228A1C" w14:textId="77777777" w:rsidR="00BA2655" w:rsidRPr="00684FD4" w:rsidRDefault="00BA2655" w:rsidP="00BA2655">
      <w:pPr>
        <w:autoSpaceDE w:val="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Stawianie słupów powinno odbywać się za pomocą sprzętu mechanicznego. Odchyłka osi słupa od pionu po jego ustawieniu, nie może być większa niż 0,001 wysokości słupa. </w:t>
      </w:r>
    </w:p>
    <w:p w14:paraId="24191716" w14:textId="77777777" w:rsidR="00BA2655" w:rsidRPr="00684FD4" w:rsidRDefault="00BA2655" w:rsidP="00BA2655">
      <w:pPr>
        <w:autoSpaceDE w:val="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</w:p>
    <w:p w14:paraId="71976255" w14:textId="15A082B8" w:rsidR="00BA2655" w:rsidRPr="00BF4E79" w:rsidRDefault="00BA2655" w:rsidP="00BF4E79">
      <w:pPr>
        <w:pStyle w:val="Nagwek2"/>
        <w:rPr>
          <w:rStyle w:val="qowt-font3-arial"/>
        </w:rPr>
      </w:pPr>
      <w:bookmarkStart w:id="39" w:name="_Toc260815962"/>
      <w:bookmarkStart w:id="40" w:name="_Toc35896522"/>
      <w:bookmarkStart w:id="41" w:name="_Toc40188770"/>
      <w:bookmarkStart w:id="42" w:name="_Toc40386120"/>
      <w:r w:rsidRPr="00BF4E79">
        <w:rPr>
          <w:rStyle w:val="qowt-font3-arial"/>
        </w:rPr>
        <w:t>Ochrona środowiska</w:t>
      </w:r>
      <w:bookmarkEnd w:id="39"/>
      <w:bookmarkEnd w:id="40"/>
      <w:bookmarkEnd w:id="41"/>
      <w:bookmarkEnd w:id="42"/>
    </w:p>
    <w:p w14:paraId="57A451AF" w14:textId="77777777" w:rsidR="00BA2655" w:rsidRPr="00684FD4" w:rsidRDefault="00BA2655" w:rsidP="00BA2655">
      <w:pPr>
        <w:rPr>
          <w:rFonts w:asciiTheme="minorHAnsi" w:hAnsiTheme="minorHAnsi" w:cstheme="minorHAnsi"/>
          <w:sz w:val="22"/>
          <w:szCs w:val="22"/>
        </w:rPr>
      </w:pPr>
    </w:p>
    <w:p w14:paraId="55DE9BB0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Inwestycja nie stwarza zagrożeń w zakresie ochrony środowiska. Zgodnie</w:t>
      </w:r>
      <w:r w:rsidRPr="00684FD4">
        <w:rPr>
          <w:rFonts w:asciiTheme="minorHAnsi" w:hAnsiTheme="minorHAnsi" w:cstheme="minorHAnsi"/>
          <w:sz w:val="22"/>
          <w:szCs w:val="22"/>
        </w:rPr>
        <w:br/>
        <w:t>z Rozporządzeniem Rady Ministrów z dnia 9 listopada 2010r. w sprawie przedsięwzięć mogących znacząco oddziaływać na środowisko (Dz. U. z 2010 Nr 213, poz. 1397).</w:t>
      </w:r>
    </w:p>
    <w:p w14:paraId="5807851B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Inwestycja nie stwarza wymogów w zakresie obsługi komunikacyjnej, zaopatrzenia w wodę i odprowadzenia ścieków.</w:t>
      </w:r>
    </w:p>
    <w:p w14:paraId="338A324E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Niewielka ilość ziemi uzyskana z wykopów zostanie rozplanowana w ich sąsiedztwie.</w:t>
      </w:r>
    </w:p>
    <w:p w14:paraId="57B8977A" w14:textId="77777777" w:rsidR="00BA2655" w:rsidRPr="00684FD4" w:rsidRDefault="00BA2655" w:rsidP="00BA265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F98058D" w14:textId="02674EDB" w:rsidR="00BA2655" w:rsidRPr="00BF4E79" w:rsidRDefault="00BA2655" w:rsidP="00BF4E79">
      <w:pPr>
        <w:pStyle w:val="Nagwek2"/>
      </w:pPr>
      <w:bookmarkStart w:id="43" w:name="_Toc456191502"/>
      <w:bookmarkStart w:id="44" w:name="_Toc35896523"/>
      <w:bookmarkStart w:id="45" w:name="_Toc40188771"/>
      <w:bookmarkStart w:id="46" w:name="_Toc40386121"/>
      <w:r w:rsidRPr="00BF4E79">
        <w:rPr>
          <w:rStyle w:val="qowt-font3-arial"/>
        </w:rPr>
        <w:t>Geotechniczne warunki posadowienia obiektu</w:t>
      </w:r>
      <w:bookmarkEnd w:id="43"/>
      <w:bookmarkEnd w:id="44"/>
      <w:bookmarkEnd w:id="45"/>
      <w:bookmarkEnd w:id="46"/>
    </w:p>
    <w:p w14:paraId="6619D114" w14:textId="77777777" w:rsidR="00BA2655" w:rsidRPr="00684FD4" w:rsidRDefault="00BA2655" w:rsidP="00BA265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76EAD3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Na podstawie Rozporządzenia </w:t>
      </w:r>
      <w:proofErr w:type="spellStart"/>
      <w:r w:rsidRPr="00684FD4">
        <w:rPr>
          <w:rFonts w:asciiTheme="minorHAnsi" w:hAnsiTheme="minorHAnsi" w:cstheme="minorHAnsi"/>
          <w:sz w:val="22"/>
          <w:szCs w:val="22"/>
        </w:rPr>
        <w:t>MTBiGM</w:t>
      </w:r>
      <w:proofErr w:type="spellEnd"/>
      <w:r w:rsidRPr="00684FD4">
        <w:rPr>
          <w:rFonts w:asciiTheme="minorHAnsi" w:hAnsiTheme="minorHAnsi" w:cstheme="minorHAnsi"/>
          <w:sz w:val="22"/>
          <w:szCs w:val="22"/>
        </w:rPr>
        <w:t xml:space="preserve"> z dnia 27 kwietnia 2012r. – Dz. U. z 2012r nr 0 poz. 463 Rozdział 4, §1, projektowaną inwestycję polegającą na budowie linii napowietrznej </w:t>
      </w:r>
      <w:proofErr w:type="spellStart"/>
      <w:r w:rsidRPr="00684FD4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Pr="00684FD4">
        <w:rPr>
          <w:rFonts w:asciiTheme="minorHAnsi" w:hAnsiTheme="minorHAnsi" w:cstheme="minorHAnsi"/>
          <w:sz w:val="22"/>
          <w:szCs w:val="22"/>
        </w:rPr>
        <w:t xml:space="preserve"> wraz z budową słupów na terenie objętym projektem należy zaliczyć do obiektów, dla których nie występuje potrzeba wykonania oceny aktualnych warunków </w:t>
      </w:r>
      <w:proofErr w:type="spellStart"/>
      <w:r w:rsidRPr="00684FD4">
        <w:rPr>
          <w:rFonts w:asciiTheme="minorHAnsi" w:hAnsiTheme="minorHAnsi" w:cstheme="minorHAnsi"/>
          <w:sz w:val="22"/>
          <w:szCs w:val="22"/>
        </w:rPr>
        <w:t>geologiczno</w:t>
      </w:r>
      <w:proofErr w:type="spellEnd"/>
      <w:r w:rsidRPr="00684FD4">
        <w:rPr>
          <w:rFonts w:asciiTheme="minorHAnsi" w:hAnsiTheme="minorHAnsi" w:cstheme="minorHAnsi"/>
          <w:sz w:val="22"/>
          <w:szCs w:val="22"/>
        </w:rPr>
        <w:t xml:space="preserve"> inżynierskich oraz ustalenia technicznych warunków stanu posadowienia obiektu budowlanego.</w:t>
      </w:r>
    </w:p>
    <w:p w14:paraId="781B4C1C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Na terenie objętym niniejszym Projektem występują proste warunki gruntowe.</w:t>
      </w:r>
    </w:p>
    <w:p w14:paraId="4A43B57F" w14:textId="77777777" w:rsidR="00BA2655" w:rsidRPr="00684FD4" w:rsidRDefault="00BA2655" w:rsidP="00BA26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296B58F" w14:textId="7F2EB117" w:rsidR="00BA2655" w:rsidRPr="00BF4E79" w:rsidRDefault="00BA2655" w:rsidP="00BF4E79">
      <w:pPr>
        <w:pStyle w:val="Nagwek2"/>
        <w:rPr>
          <w:rStyle w:val="qowt-font3-arial"/>
        </w:rPr>
      </w:pPr>
      <w:bookmarkStart w:id="47" w:name="_Toc418528531"/>
      <w:bookmarkStart w:id="48" w:name="_Toc421804880"/>
      <w:bookmarkStart w:id="49" w:name="_Toc429677446"/>
      <w:bookmarkStart w:id="50" w:name="_Toc429677478"/>
      <w:bookmarkStart w:id="51" w:name="_Toc456191503"/>
      <w:bookmarkStart w:id="52" w:name="_Toc35896524"/>
      <w:r w:rsidRPr="00BF4E79">
        <w:rPr>
          <w:rStyle w:val="qowt-font3-arial"/>
        </w:rPr>
        <w:t xml:space="preserve"> </w:t>
      </w:r>
      <w:bookmarkStart w:id="53" w:name="_Toc40188772"/>
      <w:bookmarkStart w:id="54" w:name="_Toc40386122"/>
      <w:r w:rsidRPr="00BF4E79">
        <w:rPr>
          <w:rStyle w:val="qowt-font3-arial"/>
        </w:rPr>
        <w:t>Informacja o obszarze oddziaływania obiektu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0AC0026C" w14:textId="77777777" w:rsidR="00BA2655" w:rsidRPr="00684FD4" w:rsidRDefault="00BA2655" w:rsidP="00BA2655">
      <w:pPr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ab/>
      </w:r>
    </w:p>
    <w:p w14:paraId="0329AA0D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Projektowana inwestycja nie wymaga utworzenia strefy ograniczonego użytkowania o której mowa w art. 135 ustawy z dnia 27 kwietnia 2001 Prawo ochrony środowiska. Projektowane elementy sieci elektroenergetycznej nie ograniczają możliwości użytkowania nieruchomości sąsiednich w dotychczasowy sposób. Obszar oddziaływania projektowanych obiektów nie wykracza poza przedstawiony na projekcie zagospodarowania terenu przebieg sieci.  </w:t>
      </w:r>
    </w:p>
    <w:p w14:paraId="706D6CC4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Projektowana inwestycja zgodnie z:</w:t>
      </w:r>
    </w:p>
    <w:p w14:paraId="30F29650" w14:textId="77777777" w:rsidR="00BA2655" w:rsidRPr="00684FD4" w:rsidRDefault="00BA2655" w:rsidP="00DE072D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Rozporządzeniem Ministra Transportu i Gospodarki Morskiej w sprawie warunków technicznych, jakim powinny odpowiadać drogi publiczne i ich usytuowanie nie ogranicza zabudowy na działkach sąsiednich.</w:t>
      </w:r>
    </w:p>
    <w:p w14:paraId="657D5640" w14:textId="77777777" w:rsidR="00BA2655" w:rsidRPr="00684FD4" w:rsidRDefault="00BA2655" w:rsidP="00DE072D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Rozporządzeniem Ministra Środowiska z dnia 30 października 2003 r. w sprawie dopuszczalnych poziomów pól elektromagnetycznych w środowisku oraz sposobów sprawdzania dotrzymania tych poziomów nie powoduje występowania miejsc dostępnych dla ludności w których zostałyby przekroczone dopuszczone rozporządzeniem poziomy pól elektromagnetycznych w środowisku.</w:t>
      </w:r>
    </w:p>
    <w:p w14:paraId="1462B144" w14:textId="77777777" w:rsidR="00BA2655" w:rsidRPr="00684FD4" w:rsidRDefault="00BA2655" w:rsidP="00DE072D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Rozporządzeniem Ministra Środowiska z dnia 14 czerwca 2007 r. w sprawie dopuszczalnych poziomów hałasu w środowisku nie generuje ponadnormatywnych poziomów hałasu.</w:t>
      </w:r>
    </w:p>
    <w:p w14:paraId="29373347" w14:textId="77777777" w:rsidR="00BA2655" w:rsidRPr="00684FD4" w:rsidRDefault="00BA2655" w:rsidP="00DE072D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Rozporządzeniem Ministra Środowiska z dnia 24 sierpnia 2012 r. w sprawie poziomów niektórych substancji w powietrzu nie generuje ponadnormatywnych poziomów pyłów oraz gazów.</w:t>
      </w:r>
    </w:p>
    <w:p w14:paraId="45B6FFC3" w14:textId="77777777" w:rsidR="00BA2655" w:rsidRPr="00684FD4" w:rsidRDefault="00BA2655" w:rsidP="00DE072D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187EB4EF" w14:textId="60684494" w:rsidR="00BA2655" w:rsidRPr="00BF4E79" w:rsidRDefault="00BA2655" w:rsidP="00BF4E79">
      <w:pPr>
        <w:pStyle w:val="Nagwek2"/>
        <w:rPr>
          <w:rStyle w:val="qowt-font3-arial"/>
        </w:rPr>
      </w:pPr>
      <w:bookmarkStart w:id="55" w:name="_Toc434593812"/>
      <w:bookmarkStart w:id="56" w:name="_Toc35896525"/>
      <w:bookmarkStart w:id="57" w:name="_Toc40188773"/>
      <w:bookmarkStart w:id="58" w:name="_Toc40386123"/>
      <w:r w:rsidRPr="00BF4E79">
        <w:rPr>
          <w:rStyle w:val="qowt-font3-arial"/>
        </w:rPr>
        <w:t>Dane dotyczące ochrony zabytków</w:t>
      </w:r>
      <w:bookmarkEnd w:id="55"/>
      <w:bookmarkEnd w:id="56"/>
      <w:bookmarkEnd w:id="57"/>
      <w:bookmarkEnd w:id="58"/>
    </w:p>
    <w:p w14:paraId="4FEFE72D" w14:textId="77777777" w:rsidR="00BA2655" w:rsidRPr="00684FD4" w:rsidRDefault="00BA2655" w:rsidP="00BA2655">
      <w:pPr>
        <w:rPr>
          <w:rFonts w:asciiTheme="minorHAnsi" w:hAnsiTheme="minorHAnsi" w:cstheme="minorHAnsi"/>
          <w:sz w:val="22"/>
          <w:szCs w:val="22"/>
        </w:rPr>
      </w:pPr>
    </w:p>
    <w:p w14:paraId="41848596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lastRenderedPageBreak/>
        <w:tab/>
        <w:t>Teren inwestycji nie podlega ochronie prawnej w aspekcie dziedzictwa kulturowego i ochrony zabytków z zakresu ustawy 23 lipca 2003r. ochronie zabytków i opiece nad zabytkami /Dz.U. Nr 162 poz. 1568/.</w:t>
      </w:r>
    </w:p>
    <w:p w14:paraId="140595F9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W przypadku natrafienia w trakcie prowadzenia ziemnych przedmiotu, co do którego istnieje przypuszczenie, iż jest on zabytkiem należy poinformować o tym fakcie właściwego wojewódzkiego konserwatora zabytków, a jeśli nie jest to możliwe, właściwego wójta zgodnie z art. 32 w/w ustawy.</w:t>
      </w:r>
    </w:p>
    <w:p w14:paraId="35573A10" w14:textId="77777777" w:rsidR="00BA2655" w:rsidRPr="00684FD4" w:rsidRDefault="00BA2655" w:rsidP="00BA2655">
      <w:pPr>
        <w:ind w:left="360"/>
        <w:rPr>
          <w:rFonts w:asciiTheme="minorHAnsi" w:hAnsiTheme="minorHAnsi" w:cstheme="minorHAnsi"/>
          <w:b/>
          <w:smallCaps/>
          <w:color w:val="FF0000"/>
          <w:sz w:val="22"/>
          <w:szCs w:val="22"/>
        </w:rPr>
      </w:pPr>
      <w:r w:rsidRPr="00684FD4">
        <w:rPr>
          <w:rFonts w:asciiTheme="minorHAnsi" w:hAnsiTheme="minorHAnsi" w:cstheme="minorHAnsi"/>
          <w:b/>
          <w:color w:val="FF0000"/>
          <w:sz w:val="22"/>
          <w:szCs w:val="22"/>
        </w:rPr>
        <w:tab/>
      </w:r>
      <w:r w:rsidRPr="00684FD4">
        <w:rPr>
          <w:rFonts w:asciiTheme="minorHAnsi" w:hAnsiTheme="minorHAnsi" w:cstheme="minorHAnsi"/>
          <w:b/>
          <w:color w:val="FF0000"/>
          <w:sz w:val="22"/>
          <w:szCs w:val="22"/>
        </w:rPr>
        <w:tab/>
      </w:r>
    </w:p>
    <w:p w14:paraId="6E5B5206" w14:textId="14F11641" w:rsidR="00BA2655" w:rsidRPr="00BF4E79" w:rsidRDefault="00BA2655" w:rsidP="00BF4E79">
      <w:pPr>
        <w:pStyle w:val="Nagwek2"/>
        <w:rPr>
          <w:rStyle w:val="qowt-font3-arial"/>
          <w:rFonts w:asciiTheme="majorHAnsi" w:hAnsiTheme="majorHAnsi"/>
          <w:sz w:val="24"/>
          <w:szCs w:val="24"/>
        </w:rPr>
      </w:pPr>
      <w:bookmarkStart w:id="59" w:name="_Toc385345410"/>
      <w:bookmarkStart w:id="60" w:name="_Toc434593813"/>
      <w:bookmarkStart w:id="61" w:name="_Toc35896526"/>
      <w:bookmarkStart w:id="62" w:name="_Toc40188774"/>
      <w:bookmarkStart w:id="63" w:name="_Toc40386124"/>
      <w:r w:rsidRPr="00684FD4">
        <w:rPr>
          <w:rFonts w:asciiTheme="minorHAnsi" w:hAnsiTheme="minorHAnsi" w:cstheme="minorHAnsi"/>
          <w:szCs w:val="22"/>
        </w:rPr>
        <w:t>Dane określające wpływ eksploatacji górniczej na teren inwestycji</w:t>
      </w:r>
      <w:bookmarkEnd w:id="59"/>
      <w:bookmarkEnd w:id="60"/>
      <w:bookmarkEnd w:id="61"/>
      <w:bookmarkEnd w:id="62"/>
      <w:bookmarkEnd w:id="63"/>
      <w:r w:rsidRPr="00684FD4">
        <w:rPr>
          <w:rFonts w:asciiTheme="minorHAnsi" w:hAnsiTheme="minorHAnsi" w:cstheme="minorHAnsi"/>
          <w:szCs w:val="22"/>
        </w:rPr>
        <w:fldChar w:fldCharType="begin"/>
      </w:r>
      <w:r w:rsidRPr="00684FD4">
        <w:rPr>
          <w:rFonts w:asciiTheme="minorHAnsi" w:hAnsiTheme="minorHAnsi" w:cstheme="minorHAnsi"/>
          <w:szCs w:val="22"/>
        </w:rPr>
        <w:instrText xml:space="preserve"> TC "Dane określające wpływ eksploatacji górniczej na teren inwestycji" \f C \l "2" </w:instrText>
      </w:r>
      <w:r w:rsidRPr="00684FD4">
        <w:rPr>
          <w:rFonts w:asciiTheme="minorHAnsi" w:hAnsiTheme="minorHAnsi" w:cstheme="minorHAnsi"/>
          <w:szCs w:val="22"/>
        </w:rPr>
        <w:fldChar w:fldCharType="end"/>
      </w:r>
    </w:p>
    <w:p w14:paraId="4066A4B2" w14:textId="77777777" w:rsidR="00BA2655" w:rsidRPr="00684FD4" w:rsidRDefault="00BA2655" w:rsidP="00BA2655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CC90586" w14:textId="77777777" w:rsidR="00BA2655" w:rsidRPr="00684FD4" w:rsidRDefault="00BA2655" w:rsidP="00BA2655">
      <w:pPr>
        <w:ind w:left="426" w:firstLine="141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 xml:space="preserve">Teren inwestycji nie znajduje się na terenach górniczych w rozumieniu ustawy z dnia 4 lutego 1994r. Prawo geologiczne i górnicze. Brak jest wpływu eksploatacji górniczej na projektowaną inwestycję. </w:t>
      </w:r>
    </w:p>
    <w:p w14:paraId="06E5BCC0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</w:pPr>
    </w:p>
    <w:p w14:paraId="3686C7C6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</w:pPr>
    </w:p>
    <w:p w14:paraId="6BAACF58" w14:textId="77777777" w:rsidR="00BA2655" w:rsidRPr="00684FD4" w:rsidRDefault="00BA2655" w:rsidP="00BA2655">
      <w:pPr>
        <w:spacing w:line="0" w:lineRule="atLeast"/>
        <w:ind w:left="284"/>
        <w:jc w:val="both"/>
        <w:rPr>
          <w:rFonts w:asciiTheme="minorHAnsi" w:eastAsia="Calibri" w:hAnsiTheme="minorHAnsi" w:cstheme="minorHAnsi"/>
          <w:color w:val="000000"/>
          <w:spacing w:val="-4"/>
          <w:sz w:val="22"/>
          <w:szCs w:val="22"/>
          <w:bdr w:val="none" w:sz="0" w:space="0" w:color="auto" w:frame="1"/>
          <w:lang w:eastAsia="pl-PL"/>
        </w:rPr>
      </w:pPr>
    </w:p>
    <w:p w14:paraId="12E149B3" w14:textId="77777777" w:rsidR="00BA2655" w:rsidRPr="00684FD4" w:rsidRDefault="00BA2655" w:rsidP="00BA2655">
      <w:pPr>
        <w:spacing w:line="244" w:lineRule="auto"/>
        <w:ind w:right="125"/>
        <w:jc w:val="both"/>
        <w:rPr>
          <w:rFonts w:asciiTheme="minorHAnsi" w:hAnsiTheme="minorHAnsi" w:cstheme="minorHAnsi"/>
          <w:sz w:val="22"/>
          <w:szCs w:val="22"/>
        </w:rPr>
      </w:pPr>
    </w:p>
    <w:p w14:paraId="67D50CB3" w14:textId="77777777" w:rsidR="00BA2655" w:rsidRPr="00684FD4" w:rsidRDefault="00BA2655" w:rsidP="00BA2655">
      <w:pPr>
        <w:ind w:right="125"/>
        <w:jc w:val="both"/>
        <w:rPr>
          <w:rFonts w:asciiTheme="minorHAnsi" w:hAnsiTheme="minorHAnsi" w:cstheme="minorHAnsi"/>
          <w:sz w:val="22"/>
          <w:szCs w:val="22"/>
        </w:rPr>
      </w:pPr>
    </w:p>
    <w:p w14:paraId="73552377" w14:textId="4811E479" w:rsidR="00BA2655" w:rsidRDefault="00BA2655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  <w:r w:rsidRPr="00684FD4">
        <w:rPr>
          <w:rFonts w:asciiTheme="minorHAnsi" w:hAnsiTheme="minorHAnsi" w:cstheme="minorHAnsi"/>
          <w:sz w:val="22"/>
          <w:szCs w:val="22"/>
        </w:rPr>
        <w:t>mgr inż. Sebastian Michta</w:t>
      </w:r>
    </w:p>
    <w:p w14:paraId="7176C6F4" w14:textId="74BB660A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544680F2" w14:textId="2FCDB2BC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014EA294" w14:textId="40BFB7CC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15FAD126" w14:textId="52365B0C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0A4FB6B3" w14:textId="2F20B49D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14BDBEBC" w14:textId="4E4AE1A7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29BF95B7" w14:textId="35DF6359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55F32D50" w14:textId="6D1E4A0D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3E0BB575" w14:textId="623D1029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5BA1D9BF" w14:textId="6B2B60F5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7A337868" w14:textId="239F3315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2D776580" w14:textId="587DB42B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6975B933" w14:textId="644EC2BA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3C91344F" w14:textId="29909344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2A6E6601" w14:textId="684C0715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47B89ED9" w14:textId="10B2CC18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364C5F5B" w14:textId="2AF2E719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43987709" w14:textId="4B1B5CA6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73BE37F9" w14:textId="277CE389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7D31D30F" w14:textId="7B7AF3E9" w:rsidR="001E29C5" w:rsidRDefault="001E29C5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36EC2F73" w14:textId="1DE527B8" w:rsidR="001E29C5" w:rsidRDefault="001E29C5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7B31889E" w14:textId="3653203E" w:rsidR="001E29C5" w:rsidRDefault="001E29C5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2E08B454" w14:textId="1EFAD123" w:rsidR="001E29C5" w:rsidRDefault="001E29C5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1735DE4B" w14:textId="089DAE07" w:rsidR="001E29C5" w:rsidRDefault="001E29C5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242A00A9" w14:textId="77777777" w:rsidR="001E29C5" w:rsidRDefault="001E29C5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4C5B42E7" w14:textId="64227294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18928FBB" w14:textId="49A0A4FE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32E6769F" w14:textId="4E617D24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0D0A9D95" w14:textId="6B4C05E3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5E8ACE79" w14:textId="0E1FDF49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77C5B980" w14:textId="776A565D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45801928" w14:textId="5E51F89C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09BB53CA" w14:textId="728A1B0F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373D14DF" w14:textId="3D5683C2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3B096DA9" w14:textId="73C0D178" w:rsidR="00C94F38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sz w:val="22"/>
          <w:szCs w:val="22"/>
        </w:rPr>
      </w:pPr>
    </w:p>
    <w:p w14:paraId="063B85C5" w14:textId="77777777" w:rsidR="00C94F38" w:rsidRPr="00C65818" w:rsidRDefault="00C94F38" w:rsidP="00C94F38">
      <w:pPr>
        <w:pStyle w:val="Nagwek1"/>
        <w:spacing w:line="360" w:lineRule="auto"/>
        <w:ind w:left="0" w:firstLine="0"/>
        <w:jc w:val="center"/>
        <w:rPr>
          <w:rFonts w:cs="Arial"/>
          <w:szCs w:val="26"/>
        </w:rPr>
      </w:pPr>
      <w:bookmarkStart w:id="64" w:name="_Toc40188286"/>
      <w:bookmarkStart w:id="65" w:name="_Toc40386125"/>
      <w:r w:rsidRPr="00C65818">
        <w:rPr>
          <w:rFonts w:cs="Arial"/>
          <w:szCs w:val="26"/>
        </w:rPr>
        <w:lastRenderedPageBreak/>
        <w:t>Bezpieczeństwo i ochrona zdrowia</w:t>
      </w:r>
      <w:bookmarkEnd w:id="64"/>
      <w:bookmarkEnd w:id="65"/>
    </w:p>
    <w:p w14:paraId="34879475" w14:textId="77777777" w:rsidR="00C94F38" w:rsidRPr="00C65818" w:rsidRDefault="00C94F38" w:rsidP="00C94F38">
      <w:pPr>
        <w:spacing w:line="360" w:lineRule="auto"/>
        <w:jc w:val="both"/>
        <w:rPr>
          <w:iCs/>
          <w:color w:val="000000" w:themeColor="text1"/>
          <w:sz w:val="22"/>
          <w:szCs w:val="22"/>
        </w:rPr>
      </w:pPr>
    </w:p>
    <w:p w14:paraId="505727B1" w14:textId="77777777" w:rsidR="00C94F38" w:rsidRPr="00C65818" w:rsidRDefault="00C94F38" w:rsidP="00C94F38">
      <w:pPr>
        <w:spacing w:line="360" w:lineRule="auto"/>
        <w:jc w:val="both"/>
        <w:rPr>
          <w:sz w:val="22"/>
          <w:szCs w:val="22"/>
        </w:rPr>
      </w:pPr>
      <w:r w:rsidRPr="00C65818">
        <w:rPr>
          <w:sz w:val="22"/>
          <w:szCs w:val="22"/>
        </w:rPr>
        <w:tab/>
        <w:t>Przed przystąpieniem do wykonywania robót budowlanych należy zapoznać się z planem bezpieczeństwa i ochrony zdrowia, który uwzględnia specyfikę obiektu budowlanego i warunki prowadzenia robót budowlanych. Szczególną uwagę należy zwrócić na następujące elementy:</w:t>
      </w:r>
    </w:p>
    <w:p w14:paraId="3A9A8D50" w14:textId="77777777" w:rsidR="00C94F38" w:rsidRPr="00C65818" w:rsidRDefault="00C94F38" w:rsidP="00C94F38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przed przystąpieniem do prac montażowych należy sprawdzić stan techniczny sprzętu i narzędzi.</w:t>
      </w:r>
    </w:p>
    <w:p w14:paraId="562C1200" w14:textId="77777777" w:rsidR="00C94F38" w:rsidRPr="00C65818" w:rsidRDefault="00C94F38" w:rsidP="00C94F38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do ochrony indywidualnej, pomocniczej i przeciw pożarowej stosować ubrania niepalne oraz stosować kaski ochronne.</w:t>
      </w:r>
    </w:p>
    <w:p w14:paraId="73BB5EF7" w14:textId="77777777" w:rsidR="00C94F38" w:rsidRPr="00C65818" w:rsidRDefault="00C94F38" w:rsidP="00C94F38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miejsce pracy wyposażyć w gaśnicę proszkową lub śniegową, koc gaśniczy oraz apteczkę.</w:t>
      </w:r>
    </w:p>
    <w:p w14:paraId="7637292E" w14:textId="77777777" w:rsidR="00C94F38" w:rsidRPr="00C65818" w:rsidRDefault="00C94F38" w:rsidP="00C94F38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balustrady i drabiny zapewniające stabilne oparcie dla pracownika.</w:t>
      </w:r>
    </w:p>
    <w:p w14:paraId="3D33C8DD" w14:textId="77777777" w:rsidR="00C94F38" w:rsidRPr="00C65818" w:rsidRDefault="00C94F38" w:rsidP="00C94F38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 xml:space="preserve">elektronarzędzia podłączyć do instalacji elektrycznej z wyłącznikiem różnicowo prądowym. </w:t>
      </w:r>
    </w:p>
    <w:p w14:paraId="06ADA992" w14:textId="77777777" w:rsidR="00C94F38" w:rsidRPr="00C65818" w:rsidRDefault="00C94F38" w:rsidP="00C94F38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przy pracach wykonywanych przy sztucznym oświetleniu, stosować lampy zapewniające jego natężenie zgodnie z przepisami bhp.</w:t>
      </w:r>
    </w:p>
    <w:p w14:paraId="4F4EED00" w14:textId="77777777" w:rsidR="00C94F38" w:rsidRPr="00C65818" w:rsidRDefault="00C94F38" w:rsidP="00C94F38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 xml:space="preserve">w </w:t>
      </w:r>
      <w:proofErr w:type="gramStart"/>
      <w:r w:rsidRPr="00C65818">
        <w:rPr>
          <w:sz w:val="22"/>
          <w:szCs w:val="22"/>
        </w:rPr>
        <w:t>pomieszczeniach</w:t>
      </w:r>
      <w:proofErr w:type="gramEnd"/>
      <w:r w:rsidRPr="00C65818">
        <w:rPr>
          <w:sz w:val="22"/>
          <w:szCs w:val="22"/>
        </w:rPr>
        <w:t xml:space="preserve"> gdzie występuje zawilgocenie posadzki nie używać narzędzi i lamp o napięciu powyżej 24V.</w:t>
      </w:r>
    </w:p>
    <w:p w14:paraId="21E70439" w14:textId="77777777" w:rsidR="00C94F38" w:rsidRPr="00C65818" w:rsidRDefault="00C94F38" w:rsidP="00C94F38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w pomieszczeniach, w których prowadzone będą prace spawalnicze i lutowania zapewnić stosowną wymianę powietrza.</w:t>
      </w:r>
    </w:p>
    <w:p w14:paraId="3699D5C6" w14:textId="77777777" w:rsidR="00C94F38" w:rsidRPr="00C65818" w:rsidRDefault="00C94F38" w:rsidP="00C94F38">
      <w:pPr>
        <w:spacing w:line="360" w:lineRule="auto"/>
        <w:ind w:left="426" w:hanging="426"/>
        <w:jc w:val="both"/>
        <w:rPr>
          <w:sz w:val="22"/>
          <w:szCs w:val="22"/>
        </w:rPr>
      </w:pPr>
    </w:p>
    <w:p w14:paraId="46AAE951" w14:textId="77777777" w:rsidR="00C94F38" w:rsidRPr="00C65818" w:rsidRDefault="00C94F38" w:rsidP="00C94F38">
      <w:p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Niżej wyszczególnione prace muszą być wykonywane przez co najmniej dwie osoby:</w:t>
      </w:r>
    </w:p>
    <w:p w14:paraId="25C5A0D8" w14:textId="77777777" w:rsidR="00C94F38" w:rsidRPr="00C65818" w:rsidRDefault="00C94F38" w:rsidP="00C94F38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prace spawalnicze wykonywane w pomieszczeniach zamkniętych albo zagrożonych pożarem lub wybuchem.</w:t>
      </w:r>
    </w:p>
    <w:p w14:paraId="29B83ED5" w14:textId="77777777" w:rsidR="00C94F38" w:rsidRPr="00C65818" w:rsidRDefault="00C94F38" w:rsidP="00C94F38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prace na wysokości powyżej 2 m w przypadku, w którym wymagane jest stosowanie środków ochrony przed upadkiem z wysokości.</w:t>
      </w:r>
    </w:p>
    <w:p w14:paraId="1C4F4C58" w14:textId="77777777" w:rsidR="00C94F38" w:rsidRPr="00C65818" w:rsidRDefault="00C94F38" w:rsidP="00C94F38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65818">
        <w:rPr>
          <w:sz w:val="22"/>
          <w:szCs w:val="22"/>
        </w:rPr>
        <w:t>prace przy urządzeniach elektroenergetycznych znajdujących się pod napięciem i inne wymienione w Dz. U. 1996 nr 62 poz. 288.</w:t>
      </w:r>
    </w:p>
    <w:p w14:paraId="7D1ABE84" w14:textId="77777777" w:rsidR="00C94F38" w:rsidRPr="00684FD4" w:rsidRDefault="00C94F38" w:rsidP="00BA2655">
      <w:pPr>
        <w:ind w:left="5674" w:right="125" w:firstLine="42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3E7069" w14:textId="77777777" w:rsidR="00BA2655" w:rsidRPr="00684FD4" w:rsidRDefault="00BA2655" w:rsidP="00BA265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6B4071" w14:textId="77777777" w:rsidR="00BA2655" w:rsidRPr="00684FD4" w:rsidRDefault="00BA2655" w:rsidP="00BA2655">
      <w:pPr>
        <w:spacing w:after="12" w:line="244" w:lineRule="auto"/>
        <w:ind w:left="1036" w:right="118" w:hanging="331"/>
        <w:jc w:val="both"/>
        <w:rPr>
          <w:rFonts w:asciiTheme="minorHAnsi" w:hAnsiTheme="minorHAnsi" w:cstheme="minorHAnsi"/>
          <w:sz w:val="22"/>
          <w:szCs w:val="22"/>
        </w:rPr>
      </w:pPr>
    </w:p>
    <w:p w14:paraId="4F93EFCA" w14:textId="77777777" w:rsidR="00BA2655" w:rsidRPr="00684FD4" w:rsidRDefault="00BA2655" w:rsidP="00BA26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3861DC" w14:textId="05A3EA92" w:rsidR="003915B8" w:rsidRPr="007975AE" w:rsidRDefault="003915B8" w:rsidP="007975AE">
      <w:pPr>
        <w:spacing w:after="160" w:line="259" w:lineRule="auto"/>
        <w:rPr>
          <w:rStyle w:val="Pogrubienie"/>
          <w:rFonts w:asciiTheme="minorHAnsi" w:eastAsiaTheme="majorEastAsia" w:hAnsiTheme="minorHAnsi" w:cstheme="minorHAnsi"/>
          <w:b w:val="0"/>
          <w:bCs w:val="0"/>
          <w:color w:val="2F5496" w:themeColor="accent1" w:themeShade="BF"/>
          <w:sz w:val="22"/>
          <w:szCs w:val="22"/>
        </w:rPr>
      </w:pPr>
      <w:r>
        <w:rPr>
          <w:rStyle w:val="Pogrubienie"/>
          <w:color w:val="000000" w:themeColor="text1"/>
        </w:rPr>
        <w:br w:type="page"/>
      </w:r>
    </w:p>
    <w:sectPr w:rsidR="003915B8" w:rsidRPr="007975AE" w:rsidSect="006A0DAF">
      <w:pgSz w:w="11906" w:h="16838"/>
      <w:pgMar w:top="1535" w:right="1417" w:bottom="142" w:left="1417" w:header="425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CE086" w14:textId="77777777" w:rsidR="00977606" w:rsidRDefault="00977606" w:rsidP="003835A4">
      <w:r>
        <w:separator/>
      </w:r>
    </w:p>
  </w:endnote>
  <w:endnote w:type="continuationSeparator" w:id="0">
    <w:p w14:paraId="7720C50F" w14:textId="77777777" w:rsidR="00977606" w:rsidRDefault="00977606" w:rsidP="0038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5BB398t00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DE543" w14:textId="77777777" w:rsidR="00977606" w:rsidRDefault="00977606" w:rsidP="003835A4">
      <w:r>
        <w:separator/>
      </w:r>
    </w:p>
  </w:footnote>
  <w:footnote w:type="continuationSeparator" w:id="0">
    <w:p w14:paraId="45DAF902" w14:textId="77777777" w:rsidR="00977606" w:rsidRDefault="00977606" w:rsidP="0038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8D52F" w14:textId="461DF2D7" w:rsidR="00651328" w:rsidRPr="00751190" w:rsidRDefault="00651328" w:rsidP="00751190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3A1327"/>
    <w:multiLevelType w:val="hybridMultilevel"/>
    <w:tmpl w:val="817280B8"/>
    <w:lvl w:ilvl="0" w:tplc="FEAEFD9E">
      <w:start w:val="1"/>
      <w:numFmt w:val="upperRoman"/>
      <w:pStyle w:val="Nagwek1"/>
      <w:lvlText w:val="%1."/>
      <w:lvlJc w:val="right"/>
      <w:pPr>
        <w:ind w:left="1428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D42B97"/>
    <w:multiLevelType w:val="hybridMultilevel"/>
    <w:tmpl w:val="A98CF4DA"/>
    <w:lvl w:ilvl="0" w:tplc="E9CCF65C">
      <w:start w:val="1"/>
      <w:numFmt w:val="upperRoman"/>
      <w:lvlText w:val="%1."/>
      <w:lvlJc w:val="right"/>
      <w:pPr>
        <w:ind w:left="567" w:hanging="567"/>
      </w:pPr>
      <w:rPr>
        <w:rFonts w:ascii="Arial" w:hAnsi="Arial" w:cs="Arial" w:hint="default"/>
        <w:b w:val="0"/>
        <w:bCs w:val="0"/>
        <w:color w:val="2F5496" w:themeColor="accent1" w:themeShade="BF"/>
      </w:rPr>
    </w:lvl>
    <w:lvl w:ilvl="1" w:tplc="2F5C2542">
      <w:start w:val="4"/>
      <w:numFmt w:val="decimal"/>
      <w:lvlText w:val="1.%2"/>
      <w:lvlJc w:val="left"/>
      <w:pPr>
        <w:ind w:left="1872" w:hanging="360"/>
      </w:pPr>
      <w:rPr>
        <w:rFonts w:ascii="Arial" w:eastAsia="TTE15BB398t00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3E835B60"/>
    <w:multiLevelType w:val="hybridMultilevel"/>
    <w:tmpl w:val="7E0E4D4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0A957F7"/>
    <w:multiLevelType w:val="hybridMultilevel"/>
    <w:tmpl w:val="89FC3318"/>
    <w:lvl w:ilvl="0" w:tplc="D77C3BF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213B6"/>
    <w:multiLevelType w:val="hybridMultilevel"/>
    <w:tmpl w:val="BC7A4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993969"/>
    <w:multiLevelType w:val="hybridMultilevel"/>
    <w:tmpl w:val="6298C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D4A4B"/>
    <w:multiLevelType w:val="hybridMultilevel"/>
    <w:tmpl w:val="CEA65098"/>
    <w:lvl w:ilvl="0" w:tplc="9D9CDF6C">
      <w:start w:val="1"/>
      <w:numFmt w:val="decimal"/>
      <w:pStyle w:val="Styl1"/>
      <w:lvlText w:val="1.%1"/>
      <w:lvlJc w:val="left"/>
      <w:pPr>
        <w:ind w:left="1080" w:hanging="360"/>
      </w:pPr>
      <w:rPr>
        <w:rFonts w:ascii="Arial" w:eastAsia="TTE15BB398t00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  <w:lvlOverride w:ilvl="0">
      <w:startOverride w:val="1"/>
    </w:lvlOverride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50C"/>
    <w:rsid w:val="000110D3"/>
    <w:rsid w:val="00026ACE"/>
    <w:rsid w:val="000313A7"/>
    <w:rsid w:val="000360FC"/>
    <w:rsid w:val="00050A12"/>
    <w:rsid w:val="0007219C"/>
    <w:rsid w:val="00076F7E"/>
    <w:rsid w:val="00086678"/>
    <w:rsid w:val="000A7E90"/>
    <w:rsid w:val="000A7FD7"/>
    <w:rsid w:val="000B2D1A"/>
    <w:rsid w:val="000E4FA3"/>
    <w:rsid w:val="001528A3"/>
    <w:rsid w:val="00155842"/>
    <w:rsid w:val="00165461"/>
    <w:rsid w:val="0017212F"/>
    <w:rsid w:val="001732AF"/>
    <w:rsid w:val="001B6CAB"/>
    <w:rsid w:val="001C0194"/>
    <w:rsid w:val="001C3FB7"/>
    <w:rsid w:val="001C6488"/>
    <w:rsid w:val="001E29C5"/>
    <w:rsid w:val="001F1185"/>
    <w:rsid w:val="001F32E4"/>
    <w:rsid w:val="001F63D9"/>
    <w:rsid w:val="00205C88"/>
    <w:rsid w:val="0021128F"/>
    <w:rsid w:val="00243020"/>
    <w:rsid w:val="00267FF6"/>
    <w:rsid w:val="00276F53"/>
    <w:rsid w:val="00293696"/>
    <w:rsid w:val="002B61D1"/>
    <w:rsid w:val="002B73A8"/>
    <w:rsid w:val="002D461C"/>
    <w:rsid w:val="002F3FF8"/>
    <w:rsid w:val="00327719"/>
    <w:rsid w:val="00350686"/>
    <w:rsid w:val="00362572"/>
    <w:rsid w:val="003632C7"/>
    <w:rsid w:val="0036397F"/>
    <w:rsid w:val="00380C0B"/>
    <w:rsid w:val="003835A4"/>
    <w:rsid w:val="003915B8"/>
    <w:rsid w:val="00392AE3"/>
    <w:rsid w:val="0039467E"/>
    <w:rsid w:val="003B1741"/>
    <w:rsid w:val="003C388E"/>
    <w:rsid w:val="003D04E3"/>
    <w:rsid w:val="003F2A33"/>
    <w:rsid w:val="003F6A33"/>
    <w:rsid w:val="00406247"/>
    <w:rsid w:val="0041195A"/>
    <w:rsid w:val="00441681"/>
    <w:rsid w:val="004843A3"/>
    <w:rsid w:val="00486408"/>
    <w:rsid w:val="004A3C50"/>
    <w:rsid w:val="004B5666"/>
    <w:rsid w:val="004B5F80"/>
    <w:rsid w:val="004E638C"/>
    <w:rsid w:val="005402D7"/>
    <w:rsid w:val="00572C23"/>
    <w:rsid w:val="0058300F"/>
    <w:rsid w:val="005B681C"/>
    <w:rsid w:val="005C3218"/>
    <w:rsid w:val="005C556F"/>
    <w:rsid w:val="005D2F4E"/>
    <w:rsid w:val="005E0222"/>
    <w:rsid w:val="005E7FCD"/>
    <w:rsid w:val="005F092E"/>
    <w:rsid w:val="00622F27"/>
    <w:rsid w:val="00635390"/>
    <w:rsid w:val="00644F4D"/>
    <w:rsid w:val="00651328"/>
    <w:rsid w:val="00653915"/>
    <w:rsid w:val="0066495B"/>
    <w:rsid w:val="006A0DAF"/>
    <w:rsid w:val="006A1B5C"/>
    <w:rsid w:val="006A72DF"/>
    <w:rsid w:val="006C40F3"/>
    <w:rsid w:val="006D59D5"/>
    <w:rsid w:val="006E516F"/>
    <w:rsid w:val="006F611F"/>
    <w:rsid w:val="00711EC6"/>
    <w:rsid w:val="00720882"/>
    <w:rsid w:val="007347F9"/>
    <w:rsid w:val="007435DB"/>
    <w:rsid w:val="00743D58"/>
    <w:rsid w:val="0074643A"/>
    <w:rsid w:val="00751190"/>
    <w:rsid w:val="007528CD"/>
    <w:rsid w:val="00765729"/>
    <w:rsid w:val="007733F7"/>
    <w:rsid w:val="007975AE"/>
    <w:rsid w:val="007C4AE8"/>
    <w:rsid w:val="007F33F6"/>
    <w:rsid w:val="007F3ED6"/>
    <w:rsid w:val="00811B64"/>
    <w:rsid w:val="008245E9"/>
    <w:rsid w:val="008303C3"/>
    <w:rsid w:val="0083288D"/>
    <w:rsid w:val="0084165D"/>
    <w:rsid w:val="00880E74"/>
    <w:rsid w:val="00890EA4"/>
    <w:rsid w:val="008A6AD6"/>
    <w:rsid w:val="008A72B3"/>
    <w:rsid w:val="008B51EC"/>
    <w:rsid w:val="008E529B"/>
    <w:rsid w:val="008F0DE3"/>
    <w:rsid w:val="00914C08"/>
    <w:rsid w:val="0096450C"/>
    <w:rsid w:val="00964C53"/>
    <w:rsid w:val="00967198"/>
    <w:rsid w:val="009750AE"/>
    <w:rsid w:val="00977606"/>
    <w:rsid w:val="00977C69"/>
    <w:rsid w:val="0098471F"/>
    <w:rsid w:val="00990A56"/>
    <w:rsid w:val="009B077C"/>
    <w:rsid w:val="009B07F7"/>
    <w:rsid w:val="009C2B33"/>
    <w:rsid w:val="009E0A66"/>
    <w:rsid w:val="009F20FD"/>
    <w:rsid w:val="009F5FA4"/>
    <w:rsid w:val="00A1220D"/>
    <w:rsid w:val="00A43391"/>
    <w:rsid w:val="00A72CFF"/>
    <w:rsid w:val="00A73C18"/>
    <w:rsid w:val="00A816F7"/>
    <w:rsid w:val="00AB7D50"/>
    <w:rsid w:val="00B05090"/>
    <w:rsid w:val="00B05FA5"/>
    <w:rsid w:val="00B46A4D"/>
    <w:rsid w:val="00B500B3"/>
    <w:rsid w:val="00B550BD"/>
    <w:rsid w:val="00B55668"/>
    <w:rsid w:val="00B55BC5"/>
    <w:rsid w:val="00B630DE"/>
    <w:rsid w:val="00BA2655"/>
    <w:rsid w:val="00BB657B"/>
    <w:rsid w:val="00BC0648"/>
    <w:rsid w:val="00BC33A6"/>
    <w:rsid w:val="00BC39CA"/>
    <w:rsid w:val="00BE5812"/>
    <w:rsid w:val="00BF4E79"/>
    <w:rsid w:val="00BF504C"/>
    <w:rsid w:val="00BF50F1"/>
    <w:rsid w:val="00C1165E"/>
    <w:rsid w:val="00C3686D"/>
    <w:rsid w:val="00C460C6"/>
    <w:rsid w:val="00C61458"/>
    <w:rsid w:val="00C73449"/>
    <w:rsid w:val="00C75830"/>
    <w:rsid w:val="00C94F38"/>
    <w:rsid w:val="00CA31C0"/>
    <w:rsid w:val="00CB1876"/>
    <w:rsid w:val="00CB5031"/>
    <w:rsid w:val="00CB7A94"/>
    <w:rsid w:val="00CC2334"/>
    <w:rsid w:val="00CE6AC3"/>
    <w:rsid w:val="00D06BF3"/>
    <w:rsid w:val="00D50EC9"/>
    <w:rsid w:val="00D63E4C"/>
    <w:rsid w:val="00D91535"/>
    <w:rsid w:val="00DA5403"/>
    <w:rsid w:val="00DD4FAF"/>
    <w:rsid w:val="00DE072D"/>
    <w:rsid w:val="00DF3E02"/>
    <w:rsid w:val="00E04FE3"/>
    <w:rsid w:val="00E057A6"/>
    <w:rsid w:val="00E36917"/>
    <w:rsid w:val="00E40187"/>
    <w:rsid w:val="00E65D0A"/>
    <w:rsid w:val="00E71A0C"/>
    <w:rsid w:val="00E81C84"/>
    <w:rsid w:val="00EB1ECA"/>
    <w:rsid w:val="00EB7163"/>
    <w:rsid w:val="00EC5EE7"/>
    <w:rsid w:val="00EC7A4D"/>
    <w:rsid w:val="00ED6889"/>
    <w:rsid w:val="00F447CE"/>
    <w:rsid w:val="00FA3E54"/>
    <w:rsid w:val="00FB683C"/>
    <w:rsid w:val="00FC464B"/>
    <w:rsid w:val="00FC7E70"/>
    <w:rsid w:val="00FD2713"/>
    <w:rsid w:val="00FE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A96361"/>
  <w15:chartTrackingRefBased/>
  <w15:docId w15:val="{296C0FEB-0F69-43DA-91DE-0F5BD19F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88D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1A0C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color w:val="2F5496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300F"/>
    <w:pPr>
      <w:keepNext/>
      <w:keepLines/>
      <w:numPr>
        <w:numId w:val="5"/>
      </w:numPr>
      <w:spacing w:before="40"/>
      <w:outlineLvl w:val="1"/>
    </w:pPr>
    <w:rPr>
      <w:rFonts w:eastAsiaTheme="majorEastAsia" w:cstheme="majorBidi"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4E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328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A3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835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835A4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835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5A4"/>
    <w:rPr>
      <w:rFonts w:ascii="Arial" w:hAnsi="Arial" w:cs="Arial"/>
      <w:sz w:val="20"/>
      <w:szCs w:val="20"/>
    </w:rPr>
  </w:style>
  <w:style w:type="paragraph" w:styleId="Bezodstpw">
    <w:name w:val="No Spacing"/>
    <w:link w:val="BezodstpwZnak"/>
    <w:uiPriority w:val="1"/>
    <w:qFormat/>
    <w:rsid w:val="00026AC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26ACE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32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21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71A0C"/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0882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2088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720882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8300F"/>
    <w:rPr>
      <w:rFonts w:ascii="Arial" w:eastAsiaTheme="majorEastAsia" w:hAnsi="Arial" w:cstheme="majorBidi"/>
      <w:color w:val="2F5496" w:themeColor="accent1" w:themeShade="BF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BF50F1"/>
    <w:pPr>
      <w:spacing w:after="100"/>
      <w:ind w:left="200"/>
    </w:pPr>
  </w:style>
  <w:style w:type="paragraph" w:customStyle="1" w:styleId="Styl1">
    <w:name w:val="Styl1"/>
    <w:basedOn w:val="Nagwek2"/>
    <w:link w:val="Styl1Znak"/>
    <w:qFormat/>
    <w:rsid w:val="009E0A66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750AE"/>
    <w:pPr>
      <w:ind w:left="720"/>
      <w:contextualSpacing/>
    </w:pPr>
  </w:style>
  <w:style w:type="character" w:customStyle="1" w:styleId="Styl1Znak">
    <w:name w:val="Styl1 Znak"/>
    <w:basedOn w:val="Nagwek2Znak"/>
    <w:link w:val="Styl1"/>
    <w:rsid w:val="009E0A66"/>
    <w:rPr>
      <w:rFonts w:ascii="Arial" w:eastAsiaTheme="majorEastAsia" w:hAnsi="Arial" w:cstheme="majorBidi"/>
      <w:color w:val="2F5496" w:themeColor="accent1" w:themeShade="BF"/>
      <w:szCs w:val="26"/>
    </w:rPr>
  </w:style>
  <w:style w:type="character" w:styleId="Uwydatnienie">
    <w:name w:val="Emphasis"/>
    <w:basedOn w:val="Domylnaczcionkaakapitu"/>
    <w:uiPriority w:val="20"/>
    <w:qFormat/>
    <w:rsid w:val="00205C88"/>
    <w:rPr>
      <w:i/>
      <w:iCs/>
    </w:rPr>
  </w:style>
  <w:style w:type="character" w:styleId="Pogrubienie">
    <w:name w:val="Strong"/>
    <w:basedOn w:val="Domylnaczcionkaakapitu"/>
    <w:uiPriority w:val="22"/>
    <w:qFormat/>
    <w:rsid w:val="00E71A0C"/>
    <w:rPr>
      <w:rFonts w:ascii="Arial" w:hAnsi="Arial"/>
      <w:b/>
      <w:bCs/>
      <w:sz w:val="32"/>
    </w:rPr>
  </w:style>
  <w:style w:type="paragraph" w:styleId="Tytu">
    <w:name w:val="Title"/>
    <w:basedOn w:val="Normalny"/>
    <w:next w:val="Normalny"/>
    <w:link w:val="TytuZnak"/>
    <w:qFormat/>
    <w:rsid w:val="00BC0648"/>
    <w:pPr>
      <w:spacing w:line="360" w:lineRule="auto"/>
      <w:contextualSpacing/>
      <w:jc w:val="center"/>
    </w:pPr>
    <w:rPr>
      <w:rFonts w:eastAsiaTheme="majorEastAsia" w:cstheme="majorBidi"/>
      <w:i/>
      <w:color w:val="2F5496" w:themeColor="accent1" w:themeShade="BF"/>
      <w:spacing w:val="-10"/>
      <w:kern w:val="28"/>
      <w:sz w:val="24"/>
      <w:szCs w:val="56"/>
      <w:u w:val="single"/>
    </w:rPr>
  </w:style>
  <w:style w:type="character" w:customStyle="1" w:styleId="TytuZnak">
    <w:name w:val="Tytuł Znak"/>
    <w:basedOn w:val="Domylnaczcionkaakapitu"/>
    <w:link w:val="Tytu"/>
    <w:rsid w:val="00BC0648"/>
    <w:rPr>
      <w:rFonts w:ascii="Arial" w:eastAsiaTheme="majorEastAsia" w:hAnsi="Arial" w:cstheme="majorBidi"/>
      <w:i/>
      <w:color w:val="2F5496" w:themeColor="accent1" w:themeShade="BF"/>
      <w:spacing w:val="-10"/>
      <w:kern w:val="28"/>
      <w:sz w:val="24"/>
      <w:szCs w:val="56"/>
      <w:u w:val="single"/>
    </w:rPr>
  </w:style>
  <w:style w:type="paragraph" w:styleId="Tekstpodstawowy">
    <w:name w:val="Body Text"/>
    <w:basedOn w:val="Normalny"/>
    <w:link w:val="TekstpodstawowyZnak"/>
    <w:unhideWhenUsed/>
    <w:rsid w:val="00BC0648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BC0648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C0648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06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C0648"/>
    <w:pPr>
      <w:suppressAutoHyphens/>
      <w:spacing w:after="120" w:line="480" w:lineRule="auto"/>
    </w:pPr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C0648"/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C0648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C064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064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064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intensywne">
    <w:name w:val="Intense Reference"/>
    <w:basedOn w:val="Domylnaczcionkaakapitu"/>
    <w:uiPriority w:val="32"/>
    <w:qFormat/>
    <w:rsid w:val="00BC0648"/>
    <w:rPr>
      <w:b/>
      <w:bCs/>
      <w:smallCaps/>
      <w:color w:val="4472C4" w:themeColor="accent1"/>
      <w:spacing w:val="5"/>
    </w:rPr>
  </w:style>
  <w:style w:type="character" w:customStyle="1" w:styleId="naglowek2Znak">
    <w:name w:val="naglowek 2 Znak"/>
    <w:link w:val="naglowek2"/>
    <w:locked/>
    <w:rsid w:val="00BA2655"/>
    <w:rPr>
      <w:rFonts w:ascii="Calibri" w:eastAsia="Calibri" w:hAnsi="Calibri" w:cs="Calibri"/>
      <w:color w:val="000000"/>
      <w:lang w:val="x-none" w:eastAsia="ar-SA"/>
    </w:rPr>
  </w:style>
  <w:style w:type="paragraph" w:customStyle="1" w:styleId="naglowek2">
    <w:name w:val="naglowek 2"/>
    <w:basedOn w:val="Normalny"/>
    <w:link w:val="naglowek2Znak"/>
    <w:qFormat/>
    <w:rsid w:val="00BA2655"/>
    <w:pPr>
      <w:suppressAutoHyphens/>
      <w:spacing w:after="43" w:line="244" w:lineRule="auto"/>
      <w:ind w:left="13"/>
    </w:pPr>
    <w:rPr>
      <w:rFonts w:ascii="Calibri" w:eastAsia="Calibri" w:hAnsi="Calibri" w:cs="Calibri"/>
      <w:color w:val="000000"/>
      <w:sz w:val="22"/>
      <w:szCs w:val="22"/>
      <w:lang w:val="x-none" w:eastAsia="ar-SA"/>
    </w:rPr>
  </w:style>
  <w:style w:type="character" w:customStyle="1" w:styleId="qowt-font3-arial">
    <w:name w:val="qowt-font3-arial"/>
    <w:rsid w:val="00BA2655"/>
  </w:style>
  <w:style w:type="character" w:customStyle="1" w:styleId="Nagwek3Znak">
    <w:name w:val="Nagłówek 3 Znak"/>
    <w:basedOn w:val="Domylnaczcionkaakapitu"/>
    <w:link w:val="Nagwek3"/>
    <w:uiPriority w:val="9"/>
    <w:rsid w:val="00BF4E7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F4E79"/>
    <w:pPr>
      <w:spacing w:after="100"/>
      <w:ind w:left="4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C1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C18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C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1E28C-9A7F-46CF-956B-6DBE4166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2757</Words>
  <Characters>16547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Bereda</dc:creator>
  <cp:keywords/>
  <dc:description/>
  <cp:lastModifiedBy>Ewa Piotrowicz</cp:lastModifiedBy>
  <cp:revision>4</cp:revision>
  <dcterms:created xsi:type="dcterms:W3CDTF">2020-07-27T19:25:00Z</dcterms:created>
  <dcterms:modified xsi:type="dcterms:W3CDTF">2020-07-29T10:54:00Z</dcterms:modified>
</cp:coreProperties>
</file>